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5FBD" w14:textId="77777777" w:rsidR="00EB5A8F" w:rsidRDefault="00EB5A8F">
      <w:pPr>
        <w:rPr>
          <w:lang w:val="fr-BE"/>
        </w:rPr>
      </w:pPr>
    </w:p>
    <w:p w14:paraId="47B89FD7" w14:textId="77777777" w:rsidR="00EB5A8F" w:rsidRDefault="00EB5A8F">
      <w:pPr>
        <w:rPr>
          <w:lang w:val="fr-BE"/>
        </w:rPr>
      </w:pPr>
    </w:p>
    <w:p w14:paraId="10D8CE34" w14:textId="58AB3400" w:rsidR="00EB5A8F" w:rsidRDefault="008A282E">
      <w:pPr>
        <w:rPr>
          <w:lang w:val="fr-BE"/>
        </w:rPr>
      </w:pPr>
      <w:r>
        <w:rPr>
          <w:noProof/>
          <w:lang w:val="fr-BE"/>
        </w:rPr>
        <mc:AlternateContent>
          <mc:Choice Requires="wpg">
            <w:drawing>
              <wp:anchor distT="0" distB="0" distL="114300" distR="114300" simplePos="0" relativeHeight="251658240" behindDoc="0" locked="0" layoutInCell="1" allowOverlap="1" wp14:anchorId="113A5CE8" wp14:editId="11E3511B">
                <wp:simplePos x="0" y="0"/>
                <wp:positionH relativeFrom="column">
                  <wp:posOffset>-1619885</wp:posOffset>
                </wp:positionH>
                <wp:positionV relativeFrom="paragraph">
                  <wp:posOffset>247650</wp:posOffset>
                </wp:positionV>
                <wp:extent cx="1440180" cy="8947150"/>
                <wp:effectExtent l="0" t="1905" r="0" b="1397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8947150"/>
                          <a:chOff x="284" y="2268"/>
                          <a:chExt cx="2268" cy="14090"/>
                        </a:xfrm>
                      </wpg:grpSpPr>
                      <wpg:grpSp>
                        <wpg:cNvPr id="4" name="Group 8"/>
                        <wpg:cNvGrpSpPr>
                          <a:grpSpLocks/>
                        </wpg:cNvGrpSpPr>
                        <wpg:grpSpPr bwMode="auto">
                          <a:xfrm>
                            <a:off x="284" y="13848"/>
                            <a:ext cx="2268" cy="2510"/>
                            <a:chOff x="283" y="14854"/>
                            <a:chExt cx="2268" cy="1449"/>
                          </a:xfrm>
                        </wpg:grpSpPr>
                        <wps:wsp>
                          <wps:cNvPr id="5" name="Text Box 3"/>
                          <wps:cNvSpPr txBox="1">
                            <a:spLocks noChangeArrowheads="1"/>
                          </wps:cNvSpPr>
                          <wps:spPr bwMode="auto">
                            <a:xfrm>
                              <a:off x="283" y="14854"/>
                              <a:ext cx="2268" cy="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E7C80" w14:textId="77777777" w:rsidR="00EB5A8F" w:rsidRDefault="00324984">
                                <w:pPr>
                                  <w:spacing w:line="200" w:lineRule="exact"/>
                                  <w:jc w:val="right"/>
                                  <w:rPr>
                                    <w:color w:val="333399"/>
                                    <w:sz w:val="14"/>
                                    <w:lang w:val="fr-BE"/>
                                  </w:rPr>
                                </w:pPr>
                                <w:r w:rsidRPr="00324984">
                                  <w:rPr>
                                    <w:color w:val="333399"/>
                                    <w:sz w:val="14"/>
                                    <w:lang w:val="fr-BE"/>
                                  </w:rPr>
                                  <w:t>Notre mission est de veiller à ce que tous les acteurs de la chaîne fournissent aux consommateurs et les uns aux autres une assurance optimale que les aliments, les animaux, les plantes et les produits qu’ils consomment, utilisent ou détiennent sont fiables, sûrs et protégés, maintenant et à l’avenir.</w:t>
                                </w:r>
                              </w:p>
                            </w:txbxContent>
                          </wps:txbx>
                          <wps:bodyPr rot="0" vert="horz" wrap="square" lIns="91440" tIns="45720" rIns="91440" bIns="45720" anchor="t" anchorCtr="0" upright="1">
                            <a:noAutofit/>
                          </wps:bodyPr>
                        </wps:wsp>
                        <wps:wsp>
                          <wps:cNvPr id="6" name="Line 5"/>
                          <wps:cNvCnPr>
                            <a:cxnSpLocks noChangeShapeType="1"/>
                          </wps:cNvCnPr>
                          <wps:spPr bwMode="auto">
                            <a:xfrm flipH="1">
                              <a:off x="425" y="16303"/>
                              <a:ext cx="1984"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wpg:grpSp>
                      <wpg:grpSp>
                        <wpg:cNvPr id="7" name="Group 7"/>
                        <wpg:cNvGrpSpPr>
                          <a:grpSpLocks/>
                        </wpg:cNvGrpSpPr>
                        <wpg:grpSpPr bwMode="auto">
                          <a:xfrm>
                            <a:off x="284" y="2268"/>
                            <a:ext cx="2268" cy="4190"/>
                            <a:chOff x="284" y="2268"/>
                            <a:chExt cx="2268" cy="3314"/>
                          </a:xfrm>
                        </wpg:grpSpPr>
                        <wps:wsp>
                          <wps:cNvPr id="8" name="Text Box 2"/>
                          <wps:cNvSpPr txBox="1">
                            <a:spLocks noChangeAspect="1" noChangeArrowheads="1"/>
                          </wps:cNvSpPr>
                          <wps:spPr bwMode="auto">
                            <a:xfrm>
                              <a:off x="284" y="2268"/>
                              <a:ext cx="2268" cy="3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15C5" w14:textId="77777777" w:rsidR="008A282E" w:rsidRDefault="008A282E" w:rsidP="008A282E">
                                <w:pPr>
                                  <w:spacing w:line="200" w:lineRule="exact"/>
                                  <w:jc w:val="right"/>
                                  <w:rPr>
                                    <w:b/>
                                    <w:bCs/>
                                    <w:color w:val="333399"/>
                                    <w:sz w:val="16"/>
                                    <w:lang w:val="fr-BE"/>
                                  </w:rPr>
                                </w:pPr>
                                <w:r>
                                  <w:rPr>
                                    <w:b/>
                                    <w:bCs/>
                                    <w:color w:val="333399"/>
                                    <w:sz w:val="16"/>
                                    <w:lang w:val="fr-BE"/>
                                  </w:rPr>
                                  <w:t>Agence fédérale</w:t>
                                </w:r>
                                <w:r>
                                  <w:rPr>
                                    <w:b/>
                                    <w:bCs/>
                                    <w:color w:val="333399"/>
                                    <w:sz w:val="16"/>
                                    <w:lang w:val="fr-BE"/>
                                  </w:rPr>
                                  <w:br/>
                                  <w:t>pour la Sécurité</w:t>
                                </w:r>
                                <w:r>
                                  <w:rPr>
                                    <w:b/>
                                    <w:bCs/>
                                    <w:color w:val="333399"/>
                                    <w:sz w:val="16"/>
                                    <w:lang w:val="fr-BE"/>
                                  </w:rPr>
                                  <w:br/>
                                  <w:t>de la Chaîne alimentaire</w:t>
                                </w:r>
                              </w:p>
                              <w:p w14:paraId="778A1F0C" w14:textId="77777777" w:rsidR="008A282E" w:rsidRDefault="008A282E" w:rsidP="008A282E">
                                <w:pPr>
                                  <w:spacing w:line="200" w:lineRule="exact"/>
                                  <w:jc w:val="right"/>
                                  <w:rPr>
                                    <w:b/>
                                    <w:bCs/>
                                    <w:color w:val="333399"/>
                                    <w:sz w:val="16"/>
                                    <w:lang w:val="fr-BE"/>
                                  </w:rPr>
                                </w:pPr>
                              </w:p>
                              <w:p w14:paraId="08D61290" w14:textId="77777777" w:rsidR="008A282E" w:rsidRDefault="008A282E" w:rsidP="008A282E">
                                <w:pPr>
                                  <w:spacing w:line="200" w:lineRule="exact"/>
                                  <w:jc w:val="right"/>
                                  <w:rPr>
                                    <w:color w:val="333399"/>
                                    <w:sz w:val="16"/>
                                    <w:lang w:val="fr-BE"/>
                                  </w:rPr>
                                </w:pPr>
                                <w:r>
                                  <w:rPr>
                                    <w:color w:val="333399"/>
                                    <w:sz w:val="16"/>
                                    <w:lang w:val="fr-BE"/>
                                  </w:rPr>
                                  <w:t>DG Politique de Contrôle</w:t>
                                </w:r>
                              </w:p>
                              <w:p w14:paraId="1792D3E4" w14:textId="77777777" w:rsidR="008A282E" w:rsidRDefault="008A282E" w:rsidP="008A282E">
                                <w:pPr>
                                  <w:jc w:val="right"/>
                                  <w:rPr>
                                    <w:color w:val="333399"/>
                                    <w:sz w:val="16"/>
                                    <w:lang w:val="fr-BE"/>
                                  </w:rPr>
                                </w:pPr>
                                <w:r>
                                  <w:rPr>
                                    <w:color w:val="333399"/>
                                    <w:sz w:val="16"/>
                                    <w:lang w:val="fr-BE"/>
                                  </w:rPr>
                                  <w:t>Direction Santé Animale et Sécurité des Produits Animaux</w:t>
                                </w:r>
                              </w:p>
                              <w:p w14:paraId="76D7806E" w14:textId="77777777" w:rsidR="008A282E" w:rsidRDefault="008A282E" w:rsidP="008A282E">
                                <w:pPr>
                                  <w:jc w:val="right"/>
                                  <w:rPr>
                                    <w:color w:val="333399"/>
                                    <w:sz w:val="16"/>
                                    <w:lang w:val="fr-BE"/>
                                  </w:rPr>
                                </w:pPr>
                              </w:p>
                              <w:p w14:paraId="4466FB6A" w14:textId="77777777" w:rsidR="008A282E" w:rsidRDefault="008A282E" w:rsidP="008A282E">
                                <w:pPr>
                                  <w:spacing w:line="200" w:lineRule="exact"/>
                                  <w:jc w:val="right"/>
                                  <w:rPr>
                                    <w:color w:val="333399"/>
                                    <w:sz w:val="14"/>
                                    <w:lang w:val="fr-BE"/>
                                  </w:rPr>
                                </w:pPr>
                                <w:r>
                                  <w:rPr>
                                    <w:color w:val="333399"/>
                                    <w:sz w:val="14"/>
                                    <w:lang w:val="fr-BE"/>
                                  </w:rPr>
                                  <w:t>CA-Botanique</w:t>
                                </w:r>
                              </w:p>
                              <w:p w14:paraId="3DC7EA4C" w14:textId="77777777" w:rsidR="008A282E" w:rsidRDefault="008A282E" w:rsidP="008A282E">
                                <w:pPr>
                                  <w:spacing w:line="200" w:lineRule="exact"/>
                                  <w:jc w:val="right"/>
                                  <w:rPr>
                                    <w:color w:val="333399"/>
                                    <w:sz w:val="14"/>
                                    <w:lang w:val="fr-BE"/>
                                  </w:rPr>
                                </w:pPr>
                                <w:r>
                                  <w:rPr>
                                    <w:color w:val="333399"/>
                                    <w:sz w:val="14"/>
                                    <w:lang w:val="fr-BE"/>
                                  </w:rPr>
                                  <w:t xml:space="preserve">Food </w:t>
                                </w:r>
                                <w:proofErr w:type="spellStart"/>
                                <w:r>
                                  <w:rPr>
                                    <w:color w:val="333399"/>
                                    <w:sz w:val="14"/>
                                    <w:lang w:val="fr-BE"/>
                                  </w:rPr>
                                  <w:t>Safety</w:t>
                                </w:r>
                                <w:proofErr w:type="spellEnd"/>
                                <w:r>
                                  <w:rPr>
                                    <w:color w:val="333399"/>
                                    <w:sz w:val="14"/>
                                    <w:lang w:val="fr-BE"/>
                                  </w:rPr>
                                  <w:t xml:space="preserve"> Center</w:t>
                                </w:r>
                                <w:r>
                                  <w:rPr>
                                    <w:color w:val="333399"/>
                                    <w:sz w:val="14"/>
                                    <w:lang w:val="fr-BE"/>
                                  </w:rPr>
                                  <w:br/>
                                  <w:t>Bd du Jardin botanique, 55</w:t>
                                </w:r>
                              </w:p>
                              <w:p w14:paraId="397448D1" w14:textId="77777777" w:rsidR="008A282E" w:rsidRDefault="008A282E" w:rsidP="008A282E">
                                <w:pPr>
                                  <w:spacing w:line="200" w:lineRule="exact"/>
                                  <w:jc w:val="right"/>
                                  <w:rPr>
                                    <w:color w:val="333399"/>
                                    <w:sz w:val="14"/>
                                    <w:lang w:val="fr-BE"/>
                                  </w:rPr>
                                </w:pPr>
                                <w:r>
                                  <w:rPr>
                                    <w:color w:val="333399"/>
                                    <w:sz w:val="14"/>
                                    <w:lang w:val="fr-BE"/>
                                  </w:rPr>
                                  <w:t>1000 Bruxelles</w:t>
                                </w:r>
                              </w:p>
                              <w:p w14:paraId="3D1A4049" w14:textId="77777777" w:rsidR="008A282E" w:rsidRDefault="008A282E" w:rsidP="008A282E">
                                <w:pPr>
                                  <w:spacing w:line="200" w:lineRule="exact"/>
                                  <w:jc w:val="right"/>
                                  <w:rPr>
                                    <w:color w:val="333399"/>
                                    <w:sz w:val="14"/>
                                    <w:lang w:val="fr-BE"/>
                                  </w:rPr>
                                </w:pPr>
                                <w:r>
                                  <w:rPr>
                                    <w:color w:val="333399"/>
                                    <w:sz w:val="14"/>
                                    <w:lang w:val="fr-BE"/>
                                  </w:rPr>
                                  <w:t>Tél  02 211 82 11</w:t>
                                </w:r>
                              </w:p>
                              <w:p w14:paraId="3320F980" w14:textId="77777777" w:rsidR="008A282E" w:rsidRDefault="008A282E" w:rsidP="008A282E">
                                <w:pPr>
                                  <w:spacing w:line="200" w:lineRule="exact"/>
                                  <w:jc w:val="right"/>
                                  <w:rPr>
                                    <w:color w:val="333399"/>
                                    <w:sz w:val="14"/>
                                    <w:lang w:val="fr-BE"/>
                                  </w:rPr>
                                </w:pPr>
                              </w:p>
                              <w:p w14:paraId="3ACE4DEB" w14:textId="178FF828" w:rsidR="00060C90" w:rsidRDefault="00060C90" w:rsidP="008A282E">
                                <w:pPr>
                                  <w:spacing w:line="200" w:lineRule="exact"/>
                                  <w:jc w:val="right"/>
                                  <w:rPr>
                                    <w:color w:val="333399"/>
                                    <w:sz w:val="14"/>
                                    <w:lang w:val="fr-BE"/>
                                  </w:rPr>
                                </w:pPr>
                                <w:r>
                                  <w:rPr>
                                    <w:color w:val="333399"/>
                                    <w:sz w:val="14"/>
                                    <w:lang w:val="fr-BE"/>
                                  </w:rPr>
                                  <w:t>www.afsca.be</w:t>
                                </w:r>
                              </w:p>
                              <w:p w14:paraId="13107A32" w14:textId="454D1FEB" w:rsidR="008A282E" w:rsidRDefault="008A282E" w:rsidP="008A282E">
                                <w:pPr>
                                  <w:spacing w:line="200" w:lineRule="exact"/>
                                  <w:jc w:val="right"/>
                                  <w:rPr>
                                    <w:color w:val="333399"/>
                                    <w:sz w:val="14"/>
                                    <w:lang w:val="fr-BE"/>
                                  </w:rPr>
                                </w:pPr>
                                <w:r>
                                  <w:rPr>
                                    <w:color w:val="333399"/>
                                    <w:sz w:val="14"/>
                                    <w:lang w:val="fr-BE"/>
                                  </w:rPr>
                                  <w:t>S2.pccb@afsca.be</w:t>
                                </w:r>
                                <w:r>
                                  <w:rPr>
                                    <w:color w:val="333399"/>
                                    <w:sz w:val="14"/>
                                    <w:lang w:val="fr-BE"/>
                                  </w:rPr>
                                  <w:br/>
                                </w:r>
                              </w:p>
                              <w:p w14:paraId="7A2C89B5" w14:textId="77777777" w:rsidR="008A282E" w:rsidRDefault="008A282E" w:rsidP="008A282E">
                                <w:pPr>
                                  <w:spacing w:line="200" w:lineRule="exact"/>
                                  <w:jc w:val="right"/>
                                  <w:rPr>
                                    <w:color w:val="333399"/>
                                    <w:sz w:val="16"/>
                                    <w:lang w:val="fr-BE"/>
                                  </w:rPr>
                                </w:pPr>
                              </w:p>
                              <w:p w14:paraId="751AB726" w14:textId="19ABD1C7" w:rsidR="00EB5A8F" w:rsidRDefault="008A282E" w:rsidP="008A282E">
                                <w:pPr>
                                  <w:spacing w:line="200" w:lineRule="exact"/>
                                  <w:jc w:val="right"/>
                                  <w:rPr>
                                    <w:color w:val="333399"/>
                                    <w:sz w:val="16"/>
                                    <w:lang w:val="fr-BE"/>
                                  </w:rPr>
                                </w:pPr>
                                <w:r>
                                  <w:rPr>
                                    <w:color w:val="333399"/>
                                    <w:sz w:val="16"/>
                                    <w:lang w:val="fr-BE"/>
                                  </w:rPr>
                                  <w:t xml:space="preserve"> NE 0267.387.230</w:t>
                                </w:r>
                              </w:p>
                            </w:txbxContent>
                          </wps:txbx>
                          <wps:bodyPr rot="0" vert="horz" wrap="square" lIns="91440" tIns="45720" rIns="91440" bIns="45720" anchor="t" anchorCtr="0" upright="1">
                            <a:noAutofit/>
                          </wps:bodyPr>
                        </wps:wsp>
                        <wps:wsp>
                          <wps:cNvPr id="9" name="Line 6"/>
                          <wps:cNvCnPr>
                            <a:cxnSpLocks noChangeShapeType="1"/>
                          </wps:cNvCnPr>
                          <wps:spPr bwMode="auto">
                            <a:xfrm flipH="1">
                              <a:off x="425" y="5503"/>
                              <a:ext cx="1984"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13A5CE8" id="Group 12" o:spid="_x0000_s1026" style="position:absolute;margin-left:-127.55pt;margin-top:19.5pt;width:113.4pt;height:704.5pt;z-index:251658240" coordorigin="284,2268" coordsize="2268,1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fWogMAAGQNAAAOAAAAZHJzL2Uyb0RvYy54bWzsV9tu3DYQfS+QfyD4Hmullda7gtdB6iRu&#10;AbcNEOcDuBJ1QSWSJbmWnK/vcKjLXpKmTWPkIdGDwOtw5syZQ+nqRd825IFrU0uxpeHFghIuMpnX&#10;otzS9/dvnq8pMZaJnDVS8C195Ia+uH7201WnUh7JSjY51wSMCJN2aksra1UaBCareMvMhVRcwGQh&#10;dcssdHUZ5Jp1YL1tgmixWAWd1LnSMuPGwOgrP0mv0X5R8Mz+URSGW9JsKfhm8a3xvXPv4PqKpaVm&#10;qqqzwQ32BV60rBZw6GTqFbOM7HV9ZqqtMy2NLOxFJttAFkWdcYwBogkXJ9HcarlXGEuZdqWaYAJo&#10;T3D6YrPZ7w9vNanzLY0oEayFFOGpJIwcNp0qU1hyq9U79Vb7AKF5J7M/DUwHp/OuX/rFZNf9JnOw&#10;x/ZWIjZ9oVtnAqImPabgcUoB7y3JYDCM40W4hkxlMLfexJdhMiQpqyCTbl+0jimB2SharX3+sur1&#10;sB3HcG8YLza4M2CpPxidHZzzkWFnCnLAAYwf4oBHnIbp8vy1YBjDCZfreIhnBGOOJkrCcxiWCEMY&#10;r5P4n3CIN272kzBA3ZmZWub/UetdxRRHxhrHmwHSZIT03kX2s+zJ0pMLFzlmEdvDMKQfiWI8wYiQ&#10;NxUTJX+ptewqznLwLsRgOjVtdfkzqXFGPse4aH0G2TnU4TJOjgBjqdLG3nLZEtfYUg2qgn6yhztj&#10;PbbjEsdvId/UTQPjLG3E0QAkwY0AE73H3nfb73pY7QZ3Mn+EQLT0QgXCCo1K6g+UdCBSW2r+2jPN&#10;KWl+FQDGxpULqBp24uQygo4+nNkdzjCRgakttZT45o31SrhXui4rOMnDL+RLKNmixtBmrwa/gS3e&#10;1yenzWqkzV0tOMGkOG+AVzfCi1HWi0GMJq4gA+8fFQjPEVX8lhH4j1OFFE2tfhlhGGQqjoC+IDfh&#10;arlA2rJ0JE24cVLklOpYac4Y00AA/5oxpIPEJnCqo46RTZ07OmFHl7ubRpMHBrfZEp7NWNpHy+DW&#10;EDnSz9XM66FtWd349sdZ6Knn2OxAwizPiukyPii7b87FfTlmyd8bl76yn+7aGPVylv8xHbNcxqHX&#10;fpb+x1tjuQxRS7+lWsIXk7+AJrUcruJJ8j6jlkaBQDkWT0Xx9QT09Oo9x/4MwrNqeAr9xE8YLPhZ&#10;sH7IKKKyGfmEMro6uHm/hYwmyfesoqio8CmP32PDb4f7VzjsowLPP0fXfwMAAP//AwBQSwMEFAAG&#10;AAgAAAAhAFJFr8fjAAAADAEAAA8AAABkcnMvZG93bnJldi54bWxMj8tqwzAQRfeF/oOYQneO/IiL&#10;41gOIbRdhUKSQulOsSa2iSUZS7Gdv+901S6HOdx7brGZdcdGHFxrjYBoEQJDU1nVmlrA5+ktyIA5&#10;L42SnTUo4I4ONuXjQyFzZSdzwPHoa0YhxuVSQON9n3Puqga1dAvbo6HfxQ5aejqHmqtBThSuOx6H&#10;4QvXsjXU0Mgedw1W1+NNC3if5LRNotdxf73s7t+n9ONrH6EQz0/zdg3M4+z/YPjVJ3Uoyelsb0Y5&#10;1gkI4jSNiBWQrGgUEUGcJcDOhC6XWQi8LPj/EeUPAAAA//8DAFBLAQItABQABgAIAAAAIQC2gziS&#10;/gAAAOEBAAATAAAAAAAAAAAAAAAAAAAAAABbQ29udGVudF9UeXBlc10ueG1sUEsBAi0AFAAGAAgA&#10;AAAhADj9If/WAAAAlAEAAAsAAAAAAAAAAAAAAAAALwEAAF9yZWxzLy5yZWxzUEsBAi0AFAAGAAgA&#10;AAAhABq/x9aiAwAAZA0AAA4AAAAAAAAAAAAAAAAALgIAAGRycy9lMm9Eb2MueG1sUEsBAi0AFAAG&#10;AAgAAAAhAFJFr8fjAAAADAEAAA8AAAAAAAAAAAAAAAAA/AUAAGRycy9kb3ducmV2LnhtbFBLBQYA&#10;AAAABAAEAPMAAAAMBwAAAAA=&#10;">
                <v:group id="Group 8" o:spid="_x0000_s1027" style="position:absolute;left:284;top:13848;width:2268;height:2510" coordorigin="283,14854" coordsize="2268,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3" o:spid="_x0000_s1028" type="#_x0000_t202" style="position:absolute;left:283;top:14854;width:2268;height:1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E9E7C80" w14:textId="77777777" w:rsidR="00EB5A8F" w:rsidRDefault="00324984">
                          <w:pPr>
                            <w:spacing w:line="200" w:lineRule="exact"/>
                            <w:jc w:val="right"/>
                            <w:rPr>
                              <w:color w:val="333399"/>
                              <w:sz w:val="14"/>
                              <w:lang w:val="fr-BE"/>
                            </w:rPr>
                          </w:pPr>
                          <w:r w:rsidRPr="00324984">
                            <w:rPr>
                              <w:color w:val="333399"/>
                              <w:sz w:val="14"/>
                              <w:lang w:val="fr-BE"/>
                            </w:rPr>
                            <w:t>Notre mission est de veiller à ce que tous les acteurs de la chaîne fournissent aux consommateurs et les uns aux autres une assurance optimale que les aliments, les animaux, les plantes et les produits qu’ils consomment, utilisent ou détiennent sont fiables, sûrs et protégés, maintenant et à l’avenir.</w:t>
                          </w:r>
                        </w:p>
                      </w:txbxContent>
                    </v:textbox>
                  </v:shape>
                  <v:line id="Line 5" o:spid="_x0000_s1029" style="position:absolute;flip:x;visibility:visible;mso-wrap-style:square" from="425,16303" to="2409,1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HuwgAAANoAAAAPAAAAZHJzL2Rvd25yZXYueG1sRI9BawIx&#10;FITvhf6H8Aq9dbP1IGVrFHVr8eKh2h/w2Dw3q5uXkERN/30jFHocZuYbZrbIdhRXCnFwrOC1qkEQ&#10;d04P3Cv4Pmxe3kDEhKxxdEwKfijCYv74MMNGuxt/0XWfelEgHBtUYFLyjZSxM2QxVs4TF+/ogsVU&#10;ZOilDngrcDvKSV1PpcWBy4JBT2tD3Xl/sQradT7F8LFbXbyZtJ/taps33in1/JSX7yAS5fQf/mtv&#10;tYIp3K+UGyDnvwAAAP//AwBQSwECLQAUAAYACAAAACEA2+H2y+4AAACFAQAAEwAAAAAAAAAAAAAA&#10;AAAAAAAAW0NvbnRlbnRfVHlwZXNdLnhtbFBLAQItABQABgAIAAAAIQBa9CxbvwAAABUBAAALAAAA&#10;AAAAAAAAAAAAAB8BAABfcmVscy8ucmVsc1BLAQItABQABgAIAAAAIQBtm+HuwgAAANoAAAAPAAAA&#10;AAAAAAAAAAAAAAcCAABkcnMvZG93bnJldi54bWxQSwUGAAAAAAMAAwC3AAAA9gIAAAAA&#10;" strokecolor="#339"/>
                </v:group>
                <v:group id="Group 7" o:spid="_x0000_s1030" style="position:absolute;left:284;top:2268;width:2268;height:4190" coordorigin="284,2268" coordsize="2268,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 o:spid="_x0000_s1031" type="#_x0000_t202" style="position:absolute;left:284;top:2268;width:2268;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o:lock v:ext="edit" aspectratio="t"/>
                    <v:textbox>
                      <w:txbxContent>
                        <w:p w14:paraId="768215C5" w14:textId="77777777" w:rsidR="008A282E" w:rsidRDefault="008A282E" w:rsidP="008A282E">
                          <w:pPr>
                            <w:spacing w:line="200" w:lineRule="exact"/>
                            <w:jc w:val="right"/>
                            <w:rPr>
                              <w:b/>
                              <w:bCs/>
                              <w:color w:val="333399"/>
                              <w:sz w:val="16"/>
                              <w:lang w:val="fr-BE"/>
                            </w:rPr>
                          </w:pPr>
                          <w:r>
                            <w:rPr>
                              <w:b/>
                              <w:bCs/>
                              <w:color w:val="333399"/>
                              <w:sz w:val="16"/>
                              <w:lang w:val="fr-BE"/>
                            </w:rPr>
                            <w:t>Agence fédérale</w:t>
                          </w:r>
                          <w:r>
                            <w:rPr>
                              <w:b/>
                              <w:bCs/>
                              <w:color w:val="333399"/>
                              <w:sz w:val="16"/>
                              <w:lang w:val="fr-BE"/>
                            </w:rPr>
                            <w:br/>
                            <w:t>pour la Sécurité</w:t>
                          </w:r>
                          <w:r>
                            <w:rPr>
                              <w:b/>
                              <w:bCs/>
                              <w:color w:val="333399"/>
                              <w:sz w:val="16"/>
                              <w:lang w:val="fr-BE"/>
                            </w:rPr>
                            <w:br/>
                            <w:t>de la Chaîne alimentaire</w:t>
                          </w:r>
                        </w:p>
                        <w:p w14:paraId="778A1F0C" w14:textId="77777777" w:rsidR="008A282E" w:rsidRDefault="008A282E" w:rsidP="008A282E">
                          <w:pPr>
                            <w:spacing w:line="200" w:lineRule="exact"/>
                            <w:jc w:val="right"/>
                            <w:rPr>
                              <w:b/>
                              <w:bCs/>
                              <w:color w:val="333399"/>
                              <w:sz w:val="16"/>
                              <w:lang w:val="fr-BE"/>
                            </w:rPr>
                          </w:pPr>
                        </w:p>
                        <w:p w14:paraId="08D61290" w14:textId="77777777" w:rsidR="008A282E" w:rsidRDefault="008A282E" w:rsidP="008A282E">
                          <w:pPr>
                            <w:spacing w:line="200" w:lineRule="exact"/>
                            <w:jc w:val="right"/>
                            <w:rPr>
                              <w:color w:val="333399"/>
                              <w:sz w:val="16"/>
                              <w:lang w:val="fr-BE"/>
                            </w:rPr>
                          </w:pPr>
                          <w:r>
                            <w:rPr>
                              <w:color w:val="333399"/>
                              <w:sz w:val="16"/>
                              <w:lang w:val="fr-BE"/>
                            </w:rPr>
                            <w:t>DG Politique de Contrôle</w:t>
                          </w:r>
                        </w:p>
                        <w:p w14:paraId="1792D3E4" w14:textId="77777777" w:rsidR="008A282E" w:rsidRDefault="008A282E" w:rsidP="008A282E">
                          <w:pPr>
                            <w:jc w:val="right"/>
                            <w:rPr>
                              <w:color w:val="333399"/>
                              <w:sz w:val="16"/>
                              <w:lang w:val="fr-BE"/>
                            </w:rPr>
                          </w:pPr>
                          <w:r>
                            <w:rPr>
                              <w:color w:val="333399"/>
                              <w:sz w:val="16"/>
                              <w:lang w:val="fr-BE"/>
                            </w:rPr>
                            <w:t>Direction Santé Animale et Sécurité des Produits Animaux</w:t>
                          </w:r>
                        </w:p>
                        <w:p w14:paraId="76D7806E" w14:textId="77777777" w:rsidR="008A282E" w:rsidRDefault="008A282E" w:rsidP="008A282E">
                          <w:pPr>
                            <w:jc w:val="right"/>
                            <w:rPr>
                              <w:color w:val="333399"/>
                              <w:sz w:val="16"/>
                              <w:lang w:val="fr-BE"/>
                            </w:rPr>
                          </w:pPr>
                        </w:p>
                        <w:p w14:paraId="4466FB6A" w14:textId="77777777" w:rsidR="008A282E" w:rsidRDefault="008A282E" w:rsidP="008A282E">
                          <w:pPr>
                            <w:spacing w:line="200" w:lineRule="exact"/>
                            <w:jc w:val="right"/>
                            <w:rPr>
                              <w:color w:val="333399"/>
                              <w:sz w:val="14"/>
                              <w:lang w:val="fr-BE"/>
                            </w:rPr>
                          </w:pPr>
                          <w:r>
                            <w:rPr>
                              <w:color w:val="333399"/>
                              <w:sz w:val="14"/>
                              <w:lang w:val="fr-BE"/>
                            </w:rPr>
                            <w:t>CA-Botanique</w:t>
                          </w:r>
                        </w:p>
                        <w:p w14:paraId="3DC7EA4C" w14:textId="77777777" w:rsidR="008A282E" w:rsidRDefault="008A282E" w:rsidP="008A282E">
                          <w:pPr>
                            <w:spacing w:line="200" w:lineRule="exact"/>
                            <w:jc w:val="right"/>
                            <w:rPr>
                              <w:color w:val="333399"/>
                              <w:sz w:val="14"/>
                              <w:lang w:val="fr-BE"/>
                            </w:rPr>
                          </w:pPr>
                          <w:r>
                            <w:rPr>
                              <w:color w:val="333399"/>
                              <w:sz w:val="14"/>
                              <w:lang w:val="fr-BE"/>
                            </w:rPr>
                            <w:t xml:space="preserve">Food </w:t>
                          </w:r>
                          <w:proofErr w:type="spellStart"/>
                          <w:r>
                            <w:rPr>
                              <w:color w:val="333399"/>
                              <w:sz w:val="14"/>
                              <w:lang w:val="fr-BE"/>
                            </w:rPr>
                            <w:t>Safety</w:t>
                          </w:r>
                          <w:proofErr w:type="spellEnd"/>
                          <w:r>
                            <w:rPr>
                              <w:color w:val="333399"/>
                              <w:sz w:val="14"/>
                              <w:lang w:val="fr-BE"/>
                            </w:rPr>
                            <w:t xml:space="preserve"> Center</w:t>
                          </w:r>
                          <w:r>
                            <w:rPr>
                              <w:color w:val="333399"/>
                              <w:sz w:val="14"/>
                              <w:lang w:val="fr-BE"/>
                            </w:rPr>
                            <w:br/>
                            <w:t>Bd du Jardin botanique, 55</w:t>
                          </w:r>
                        </w:p>
                        <w:p w14:paraId="397448D1" w14:textId="77777777" w:rsidR="008A282E" w:rsidRDefault="008A282E" w:rsidP="008A282E">
                          <w:pPr>
                            <w:spacing w:line="200" w:lineRule="exact"/>
                            <w:jc w:val="right"/>
                            <w:rPr>
                              <w:color w:val="333399"/>
                              <w:sz w:val="14"/>
                              <w:lang w:val="fr-BE"/>
                            </w:rPr>
                          </w:pPr>
                          <w:r>
                            <w:rPr>
                              <w:color w:val="333399"/>
                              <w:sz w:val="14"/>
                              <w:lang w:val="fr-BE"/>
                            </w:rPr>
                            <w:t>1000 Bruxelles</w:t>
                          </w:r>
                        </w:p>
                        <w:p w14:paraId="3D1A4049" w14:textId="77777777" w:rsidR="008A282E" w:rsidRDefault="008A282E" w:rsidP="008A282E">
                          <w:pPr>
                            <w:spacing w:line="200" w:lineRule="exact"/>
                            <w:jc w:val="right"/>
                            <w:rPr>
                              <w:color w:val="333399"/>
                              <w:sz w:val="14"/>
                              <w:lang w:val="fr-BE"/>
                            </w:rPr>
                          </w:pPr>
                          <w:r>
                            <w:rPr>
                              <w:color w:val="333399"/>
                              <w:sz w:val="14"/>
                              <w:lang w:val="fr-BE"/>
                            </w:rPr>
                            <w:t>Tél  02 211 82 11</w:t>
                          </w:r>
                        </w:p>
                        <w:p w14:paraId="3320F980" w14:textId="77777777" w:rsidR="008A282E" w:rsidRDefault="008A282E" w:rsidP="008A282E">
                          <w:pPr>
                            <w:spacing w:line="200" w:lineRule="exact"/>
                            <w:jc w:val="right"/>
                            <w:rPr>
                              <w:color w:val="333399"/>
                              <w:sz w:val="14"/>
                              <w:lang w:val="fr-BE"/>
                            </w:rPr>
                          </w:pPr>
                        </w:p>
                        <w:p w14:paraId="3ACE4DEB" w14:textId="178FF828" w:rsidR="00060C90" w:rsidRDefault="00060C90" w:rsidP="008A282E">
                          <w:pPr>
                            <w:spacing w:line="200" w:lineRule="exact"/>
                            <w:jc w:val="right"/>
                            <w:rPr>
                              <w:color w:val="333399"/>
                              <w:sz w:val="14"/>
                              <w:lang w:val="fr-BE"/>
                            </w:rPr>
                          </w:pPr>
                          <w:r>
                            <w:rPr>
                              <w:color w:val="333399"/>
                              <w:sz w:val="14"/>
                              <w:lang w:val="fr-BE"/>
                            </w:rPr>
                            <w:t>www.afsca.be</w:t>
                          </w:r>
                        </w:p>
                        <w:p w14:paraId="13107A32" w14:textId="454D1FEB" w:rsidR="008A282E" w:rsidRDefault="008A282E" w:rsidP="008A282E">
                          <w:pPr>
                            <w:spacing w:line="200" w:lineRule="exact"/>
                            <w:jc w:val="right"/>
                            <w:rPr>
                              <w:color w:val="333399"/>
                              <w:sz w:val="14"/>
                              <w:lang w:val="fr-BE"/>
                            </w:rPr>
                          </w:pPr>
                          <w:r>
                            <w:rPr>
                              <w:color w:val="333399"/>
                              <w:sz w:val="14"/>
                              <w:lang w:val="fr-BE"/>
                            </w:rPr>
                            <w:t>S2.pccb@afsca.be</w:t>
                          </w:r>
                          <w:r>
                            <w:rPr>
                              <w:color w:val="333399"/>
                              <w:sz w:val="14"/>
                              <w:lang w:val="fr-BE"/>
                            </w:rPr>
                            <w:br/>
                          </w:r>
                        </w:p>
                        <w:p w14:paraId="7A2C89B5" w14:textId="77777777" w:rsidR="008A282E" w:rsidRDefault="008A282E" w:rsidP="008A282E">
                          <w:pPr>
                            <w:spacing w:line="200" w:lineRule="exact"/>
                            <w:jc w:val="right"/>
                            <w:rPr>
                              <w:color w:val="333399"/>
                              <w:sz w:val="16"/>
                              <w:lang w:val="fr-BE"/>
                            </w:rPr>
                          </w:pPr>
                        </w:p>
                        <w:p w14:paraId="751AB726" w14:textId="19ABD1C7" w:rsidR="00EB5A8F" w:rsidRDefault="008A282E" w:rsidP="008A282E">
                          <w:pPr>
                            <w:spacing w:line="200" w:lineRule="exact"/>
                            <w:jc w:val="right"/>
                            <w:rPr>
                              <w:color w:val="333399"/>
                              <w:sz w:val="16"/>
                              <w:lang w:val="fr-BE"/>
                            </w:rPr>
                          </w:pPr>
                          <w:r>
                            <w:rPr>
                              <w:color w:val="333399"/>
                              <w:sz w:val="16"/>
                              <w:lang w:val="fr-BE"/>
                            </w:rPr>
                            <w:t xml:space="preserve"> NE 0267.387.230</w:t>
                          </w:r>
                        </w:p>
                      </w:txbxContent>
                    </v:textbox>
                  </v:shape>
                  <v:line id="Line 6" o:spid="_x0000_s1032" style="position:absolute;flip:x;visibility:visible;mso-wrap-style:square" from="425,5503" to="2409,5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WcwgAAANoAAAAPAAAAZHJzL2Rvd25yZXYueG1sRI9BawIx&#10;FITvhf6H8ITealYPpV2NUt1avHio+gMem9fNtpuXkERN/30jCB6HmfmGmS+zHcSZQuwdK5iMKxDE&#10;rdM9dwqOh83zK4iYkDUOjknBH0VYLh4f5lhrd+EvOu9TJwqEY40KTEq+ljK2hizGsfPExft2wWIq&#10;MnRSB7wUuB3ktKpepMWey4JBT2tD7e/+ZBU06/wTw8dudfJm2nw2q23eeKfU0yi/z0AkyukevrW3&#10;WsEbXK+UGyAX/wAAAP//AwBQSwECLQAUAAYACAAAACEA2+H2y+4AAACFAQAAEwAAAAAAAAAAAAAA&#10;AAAAAAAAW0NvbnRlbnRfVHlwZXNdLnhtbFBLAQItABQABgAIAAAAIQBa9CxbvwAAABUBAAALAAAA&#10;AAAAAAAAAAAAAB8BAABfcmVscy8ucmVsc1BLAQItABQABgAIAAAAIQAcBHWcwgAAANoAAAAPAAAA&#10;AAAAAAAAAAAAAAcCAABkcnMvZG93bnJldi54bWxQSwUGAAAAAAMAAwC3AAAA9gIAAAAA&#10;" strokecolor="#339"/>
                </v:group>
              </v:group>
            </w:pict>
          </mc:Fallback>
        </mc:AlternateContent>
      </w:r>
    </w:p>
    <w:p w14:paraId="686B6539" w14:textId="4C33AE93" w:rsidR="00EB5A8F" w:rsidRDefault="008A282E">
      <w:pPr>
        <w:rPr>
          <w:lang w:val="fr-BE"/>
        </w:rPr>
      </w:pPr>
      <w:r>
        <w:rPr>
          <w:noProof/>
          <w:lang w:val="fr-BE"/>
        </w:rPr>
        <mc:AlternateContent>
          <mc:Choice Requires="wps">
            <w:drawing>
              <wp:anchor distT="0" distB="0" distL="114300" distR="114300" simplePos="0" relativeHeight="251657216" behindDoc="0" locked="1" layoutInCell="1" allowOverlap="1" wp14:anchorId="070AF837" wp14:editId="79E11D73">
                <wp:simplePos x="0" y="0"/>
                <wp:positionH relativeFrom="margin">
                  <wp:align>right</wp:align>
                </wp:positionH>
                <wp:positionV relativeFrom="page">
                  <wp:posOffset>1620520</wp:posOffset>
                </wp:positionV>
                <wp:extent cx="2879725" cy="1080135"/>
                <wp:effectExtent l="0" t="254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2EE00" w14:textId="77777777" w:rsidR="00F37AF8" w:rsidRPr="00F37AF8" w:rsidRDefault="00F37AF8" w:rsidP="00F37AF8">
                            <w:pPr>
                              <w:pStyle w:val="Tekstbrief"/>
                              <w:rPr>
                                <w:lang w:val="fr-BE"/>
                              </w:rPr>
                            </w:pPr>
                            <w:r w:rsidRPr="00F37AF8">
                              <w:rPr>
                                <w:lang w:val="fr-BE"/>
                              </w:rPr>
                              <w:t>RECOMMANDATIONS  POUR LUTTER  EFFICACEMENT CONTRE LA VARROASE - 2023</w:t>
                            </w:r>
                          </w:p>
                          <w:p w14:paraId="7CB9074E" w14:textId="3E8D7FB0" w:rsidR="00B5162E" w:rsidRDefault="00B5162E">
                            <w:pPr>
                              <w:pStyle w:val="Tekstbrief"/>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F837" id="Text Box 4" o:spid="_x0000_s1033" type="#_x0000_t202" style="position:absolute;margin-left:175.55pt;margin-top:127.6pt;width:226.75pt;height:85.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uC9gEAAM4DAAAOAAAAZHJzL2Uyb0RvYy54bWysU9tu2zAMfR+wfxD0vviyZEmNOEXXosOA&#10;rhvQ9gNkWY6F2aJGKbGzrx8lJ1m2vg17EcSLDg8PqfX12Hdsr9BpMCXPZilnykiotdmW/OX5/t2K&#10;M+eFqUUHRpX8oBy/3rx9sx5soXJooasVMgIxrhhsyVvvbZEkTraqF24GVhkKNoC98GTiNqlRDITe&#10;d0meph+SAbC2CFI5R967Kcg3Eb9plPRfm8Ypz7qSEzcfT4xnFc5ksxbFFoVttTzSEP/AohfaUNEz&#10;1J3wgu1Qv4LqtURw0PiZhD6BptFSxR6omyz9q5unVlgVeyFxnD3L5P4frHzcf0Oma5odZ0b0NKJn&#10;NXr2EUY2D+oM1hWU9GQpzY/kDpmhU2cfQH53zMBtK8xW3SDC0CpRE7ssvEwunk44LoBUwxeoqYzY&#10;eYhAY4N9ACQxGKHTlA7nyQQqkpz5anm1zBecSYpl6SrN3i9iDVGcnlt0/pOCnoVLyZFGH+HF/sH5&#10;QEcUp5RQzcC97ro4/s784aDE4In0A+OJux+rMeqUn1SpoD5QPwjTUtEnoEsL+JOzgRaq5O7HTqDi&#10;rPtsSJOrbD4PGxiN+WKZk4GXkeoyIowkqJJ7zqbrrZ+2dmdRb1uqNE3BwA3p2OjYYRB8YnWkT0sT&#10;Gz8ueNjKSztm/f6Gm18AAAD//wMAUEsDBBQABgAIAAAAIQABQFkL3QAAAAgBAAAPAAAAZHJzL2Rv&#10;d25yZXYueG1sTI/BTsMwEETvSP0HaytxozZpjSDEqRCIKxUFKvXmxtskIl5HsduEv2d7gtusZjXz&#10;plhPvhNnHGIbyMDtQoFAqoJrqTbw+fF6cw8iJkvOdoHQwA9GWJezq8LmLoz0judtqgWHUMytgSal&#10;PpcyVg16GxehR2LvGAZvE59DLd1gRw73ncyUupPetsQNje3xucHqe3vyBr7ejvvdSm3qF6/7MUxK&#10;kn+QxlzPp6dHEAmn9PcMF3xGh5KZDuFELorOAA9JBjKtMxBsr/RSgziwyPQSZFnI/wPKXwAAAP//&#10;AwBQSwECLQAUAAYACAAAACEAtoM4kv4AAADhAQAAEwAAAAAAAAAAAAAAAAAAAAAAW0NvbnRlbnRf&#10;VHlwZXNdLnhtbFBLAQItABQABgAIAAAAIQA4/SH/1gAAAJQBAAALAAAAAAAAAAAAAAAAAC8BAABf&#10;cmVscy8ucmVsc1BLAQItABQABgAIAAAAIQB4JmuC9gEAAM4DAAAOAAAAAAAAAAAAAAAAAC4CAABk&#10;cnMvZTJvRG9jLnhtbFBLAQItABQABgAIAAAAIQABQFkL3QAAAAgBAAAPAAAAAAAAAAAAAAAAAFAE&#10;AABkcnMvZG93bnJldi54bWxQSwUGAAAAAAQABADzAAAAWgUAAAAA&#10;" filled="f" stroked="f">
                <v:textbox>
                  <w:txbxContent>
                    <w:p w14:paraId="5042EE00" w14:textId="77777777" w:rsidR="00F37AF8" w:rsidRPr="00F37AF8" w:rsidRDefault="00F37AF8" w:rsidP="00F37AF8">
                      <w:pPr>
                        <w:pStyle w:val="Tekstbrief"/>
                        <w:rPr>
                          <w:lang w:val="fr-BE"/>
                        </w:rPr>
                      </w:pPr>
                      <w:r w:rsidRPr="00F37AF8">
                        <w:rPr>
                          <w:lang w:val="fr-BE"/>
                        </w:rPr>
                        <w:t>RECOMMANDATIONS  POUR LUTTER  EFFICACEMENT CONTRE LA VARROASE - 2023</w:t>
                      </w:r>
                    </w:p>
                    <w:p w14:paraId="7CB9074E" w14:textId="3E8D7FB0" w:rsidR="00B5162E" w:rsidRDefault="00B5162E">
                      <w:pPr>
                        <w:pStyle w:val="Tekstbrief"/>
                        <w:rPr>
                          <w:lang w:val="fr-BE"/>
                        </w:rPr>
                      </w:pPr>
                    </w:p>
                  </w:txbxContent>
                </v:textbox>
                <w10:wrap anchorx="margin" anchory="page"/>
                <w10:anchorlock/>
              </v:shape>
            </w:pict>
          </mc:Fallback>
        </mc:AlternateContent>
      </w:r>
    </w:p>
    <w:p w14:paraId="7B172EB8" w14:textId="77777777" w:rsidR="00EB5A8F" w:rsidRDefault="00EB5A8F">
      <w:pPr>
        <w:rPr>
          <w:lang w:val="fr-BE"/>
        </w:rPr>
      </w:pPr>
    </w:p>
    <w:p w14:paraId="43684214" w14:textId="77777777" w:rsidR="00EB5A8F" w:rsidRDefault="00EB5A8F">
      <w:pPr>
        <w:rPr>
          <w:lang w:val="fr-BE"/>
        </w:rPr>
      </w:pPr>
    </w:p>
    <w:p w14:paraId="11BBCF36" w14:textId="77777777" w:rsidR="00EB5A8F" w:rsidRDefault="00EB5A8F">
      <w:pPr>
        <w:rPr>
          <w:lang w:val="fr-BE"/>
        </w:rPr>
      </w:pPr>
    </w:p>
    <w:p w14:paraId="6D090B34" w14:textId="77777777" w:rsidR="00EB5A8F" w:rsidRDefault="00EB5A8F">
      <w:pPr>
        <w:rPr>
          <w:lang w:val="fr-BE"/>
        </w:rPr>
      </w:pPr>
    </w:p>
    <w:p w14:paraId="0EFFB9C3" w14:textId="77777777" w:rsidR="00EB5A8F" w:rsidRDefault="00EB5A8F">
      <w:pPr>
        <w:rPr>
          <w:lang w:val="fr-BE"/>
        </w:rPr>
      </w:pPr>
    </w:p>
    <w:p w14:paraId="038628AA" w14:textId="77777777" w:rsidR="00EB5A8F" w:rsidRDefault="00EB5A8F">
      <w:pPr>
        <w:rPr>
          <w:lang w:val="fr-BE"/>
        </w:rPr>
      </w:pPr>
    </w:p>
    <w:p w14:paraId="4CD2A56C" w14:textId="77777777" w:rsidR="00EB5A8F" w:rsidRDefault="00EB5A8F">
      <w:pPr>
        <w:rPr>
          <w:lang w:val="fr-BE"/>
        </w:rPr>
      </w:pPr>
    </w:p>
    <w:p w14:paraId="48210BC2" w14:textId="77777777" w:rsidR="00EB5A8F" w:rsidRDefault="00EB5A8F">
      <w:pPr>
        <w:rPr>
          <w:lang w:val="fr-BE"/>
        </w:rPr>
      </w:pPr>
    </w:p>
    <w:p w14:paraId="6C6F8AFC" w14:textId="77777777" w:rsidR="00324984" w:rsidRDefault="00324984">
      <w:pPr>
        <w:rPr>
          <w:lang w:val="fr-BE"/>
        </w:rPr>
      </w:pPr>
    </w:p>
    <w:p w14:paraId="0E33E5D4" w14:textId="77777777" w:rsidR="00324984" w:rsidRDefault="00324984">
      <w:pPr>
        <w:rPr>
          <w:lang w:val="fr-BE"/>
        </w:rPr>
      </w:pPr>
    </w:p>
    <w:p w14:paraId="7804A84A" w14:textId="77777777" w:rsidR="00EB5A8F" w:rsidRDefault="00EB5A8F">
      <w:pPr>
        <w:rPr>
          <w:lang w:val="fr-BE"/>
        </w:rPr>
      </w:pPr>
    </w:p>
    <w:tbl>
      <w:tblPr>
        <w:tblW w:w="0" w:type="auto"/>
        <w:tblCellMar>
          <w:left w:w="70" w:type="dxa"/>
          <w:right w:w="70" w:type="dxa"/>
        </w:tblCellMar>
        <w:tblLook w:val="0000" w:firstRow="0" w:lastRow="0" w:firstColumn="0" w:lastColumn="0" w:noHBand="0" w:noVBand="0"/>
      </w:tblPr>
      <w:tblGrid>
        <w:gridCol w:w="1512"/>
        <w:gridCol w:w="1809"/>
        <w:gridCol w:w="1464"/>
        <w:gridCol w:w="1445"/>
        <w:gridCol w:w="1423"/>
      </w:tblGrid>
      <w:tr w:rsidR="00EB5A8F" w14:paraId="38C9B78F" w14:textId="77777777">
        <w:trPr>
          <w:cantSplit/>
        </w:trPr>
        <w:tc>
          <w:tcPr>
            <w:tcW w:w="1527" w:type="dxa"/>
          </w:tcPr>
          <w:p w14:paraId="65B91A83" w14:textId="77777777" w:rsidR="00EB5A8F" w:rsidRDefault="00EB5A8F">
            <w:pPr>
              <w:rPr>
                <w:sz w:val="16"/>
                <w:lang w:val="fr-BE"/>
              </w:rPr>
            </w:pPr>
            <w:r>
              <w:rPr>
                <w:sz w:val="16"/>
                <w:lang w:val="fr-BE"/>
              </w:rPr>
              <w:t>Correspondant :</w:t>
            </w:r>
          </w:p>
        </w:tc>
        <w:tc>
          <w:tcPr>
            <w:tcW w:w="6266" w:type="dxa"/>
            <w:gridSpan w:val="4"/>
          </w:tcPr>
          <w:p w14:paraId="093B08B5" w14:textId="1884F271" w:rsidR="00EB5A8F" w:rsidRDefault="00F37AF8">
            <w:pPr>
              <w:pStyle w:val="Rand"/>
              <w:rPr>
                <w:lang w:val="fr-BE"/>
              </w:rPr>
            </w:pPr>
            <w:r>
              <w:rPr>
                <w:lang w:val="fr-BE"/>
              </w:rPr>
              <w:t>Xavier Patigny</w:t>
            </w:r>
          </w:p>
        </w:tc>
      </w:tr>
      <w:tr w:rsidR="00EB5A8F" w14:paraId="0069A1D2" w14:textId="77777777">
        <w:trPr>
          <w:cantSplit/>
        </w:trPr>
        <w:tc>
          <w:tcPr>
            <w:tcW w:w="1527" w:type="dxa"/>
          </w:tcPr>
          <w:p w14:paraId="2D93BE72" w14:textId="77777777" w:rsidR="00EB5A8F" w:rsidRDefault="00EB5A8F">
            <w:pPr>
              <w:rPr>
                <w:sz w:val="16"/>
                <w:lang w:val="fr-BE"/>
              </w:rPr>
            </w:pPr>
            <w:r>
              <w:rPr>
                <w:sz w:val="16"/>
                <w:lang w:val="fr-BE"/>
              </w:rPr>
              <w:t>Téléphone :</w:t>
            </w:r>
          </w:p>
        </w:tc>
        <w:tc>
          <w:tcPr>
            <w:tcW w:w="6266" w:type="dxa"/>
            <w:gridSpan w:val="4"/>
          </w:tcPr>
          <w:p w14:paraId="17FDD88F" w14:textId="62E620CE" w:rsidR="00EB5A8F" w:rsidRDefault="00F37AF8">
            <w:pPr>
              <w:pStyle w:val="Rand"/>
              <w:rPr>
                <w:lang w:val="fr-BE"/>
              </w:rPr>
            </w:pPr>
            <w:r>
              <w:rPr>
                <w:lang w:val="fr-BE"/>
              </w:rPr>
              <w:t>+32- 474 95 94 68</w:t>
            </w:r>
          </w:p>
        </w:tc>
      </w:tr>
      <w:tr w:rsidR="00EB5A8F" w14:paraId="5A5487E6" w14:textId="77777777">
        <w:trPr>
          <w:cantSplit/>
        </w:trPr>
        <w:tc>
          <w:tcPr>
            <w:tcW w:w="1527" w:type="dxa"/>
          </w:tcPr>
          <w:p w14:paraId="6F71ADC8" w14:textId="77777777" w:rsidR="00EB5A8F" w:rsidRDefault="00EB5A8F">
            <w:pPr>
              <w:rPr>
                <w:sz w:val="16"/>
                <w:lang w:val="fr-BE"/>
              </w:rPr>
            </w:pPr>
            <w:r>
              <w:rPr>
                <w:sz w:val="16"/>
                <w:lang w:val="fr-BE"/>
              </w:rPr>
              <w:t>E-mail :</w:t>
            </w:r>
          </w:p>
        </w:tc>
        <w:tc>
          <w:tcPr>
            <w:tcW w:w="6266" w:type="dxa"/>
            <w:gridSpan w:val="4"/>
          </w:tcPr>
          <w:p w14:paraId="7724D035" w14:textId="142EAEBB" w:rsidR="00EB5A8F" w:rsidRDefault="002D3639">
            <w:pPr>
              <w:pStyle w:val="Rand"/>
              <w:rPr>
                <w:lang w:val="fr-BE"/>
              </w:rPr>
            </w:pPr>
            <w:hyperlink r:id="rId7" w:history="1">
              <w:r w:rsidR="00F37AF8" w:rsidRPr="009F3700">
                <w:rPr>
                  <w:rStyle w:val="Lienhypertexte"/>
                  <w:lang w:val="fr-BE"/>
                </w:rPr>
                <w:t>Xavier.patigny@afsca.be</w:t>
              </w:r>
            </w:hyperlink>
            <w:r w:rsidR="00F37AF8">
              <w:rPr>
                <w:lang w:val="fr-BE"/>
              </w:rPr>
              <w:t xml:space="preserve"> </w:t>
            </w:r>
          </w:p>
        </w:tc>
      </w:tr>
      <w:tr w:rsidR="00EB5A8F" w14:paraId="466A8CF0" w14:textId="77777777" w:rsidTr="00327AF6">
        <w:trPr>
          <w:trHeight w:val="249"/>
        </w:trPr>
        <w:tc>
          <w:tcPr>
            <w:tcW w:w="1527" w:type="dxa"/>
          </w:tcPr>
          <w:p w14:paraId="77EE6C20" w14:textId="77777777" w:rsidR="00EB5A8F" w:rsidRDefault="00EB5A8F">
            <w:pPr>
              <w:rPr>
                <w:sz w:val="16"/>
                <w:lang w:val="fr-BE"/>
              </w:rPr>
            </w:pPr>
            <w:r>
              <w:rPr>
                <w:sz w:val="16"/>
                <w:lang w:val="fr-BE"/>
              </w:rPr>
              <w:t>Votre lettre du</w:t>
            </w:r>
          </w:p>
        </w:tc>
        <w:tc>
          <w:tcPr>
            <w:tcW w:w="1850" w:type="dxa"/>
          </w:tcPr>
          <w:p w14:paraId="10B70535" w14:textId="77777777" w:rsidR="00EB5A8F" w:rsidRDefault="00EB5A8F">
            <w:pPr>
              <w:rPr>
                <w:sz w:val="16"/>
                <w:lang w:val="fr-BE"/>
              </w:rPr>
            </w:pPr>
            <w:r>
              <w:rPr>
                <w:sz w:val="16"/>
                <w:lang w:val="fr-BE"/>
              </w:rPr>
              <w:t>Vos références</w:t>
            </w:r>
          </w:p>
        </w:tc>
        <w:tc>
          <w:tcPr>
            <w:tcW w:w="1474" w:type="dxa"/>
          </w:tcPr>
          <w:p w14:paraId="584F8636" w14:textId="77777777" w:rsidR="00EB5A8F" w:rsidRDefault="00EB5A8F">
            <w:pPr>
              <w:rPr>
                <w:sz w:val="16"/>
                <w:lang w:val="fr-BE"/>
              </w:rPr>
            </w:pPr>
            <w:r>
              <w:rPr>
                <w:sz w:val="16"/>
                <w:lang w:val="fr-BE"/>
              </w:rPr>
              <w:t>Nos références</w:t>
            </w:r>
          </w:p>
        </w:tc>
        <w:tc>
          <w:tcPr>
            <w:tcW w:w="1476" w:type="dxa"/>
          </w:tcPr>
          <w:p w14:paraId="7DDCBC26" w14:textId="77777777" w:rsidR="00EB5A8F" w:rsidRDefault="00EB5A8F">
            <w:pPr>
              <w:rPr>
                <w:sz w:val="16"/>
                <w:lang w:val="fr-BE"/>
              </w:rPr>
            </w:pPr>
            <w:r>
              <w:rPr>
                <w:sz w:val="16"/>
                <w:lang w:val="fr-BE"/>
              </w:rPr>
              <w:t>Annexes</w:t>
            </w:r>
          </w:p>
        </w:tc>
        <w:tc>
          <w:tcPr>
            <w:tcW w:w="1466" w:type="dxa"/>
          </w:tcPr>
          <w:p w14:paraId="182B0BA6" w14:textId="7F1CDEC1" w:rsidR="00EB5A8F" w:rsidRDefault="00EB5A8F">
            <w:pPr>
              <w:rPr>
                <w:sz w:val="16"/>
                <w:lang w:val="fr-BE"/>
              </w:rPr>
            </w:pPr>
            <w:r>
              <w:rPr>
                <w:sz w:val="16"/>
                <w:lang w:val="fr-BE"/>
              </w:rPr>
              <w:t>Date</w:t>
            </w:r>
            <w:r w:rsidR="00324984">
              <w:rPr>
                <w:sz w:val="16"/>
                <w:lang w:val="fr-BE"/>
              </w:rPr>
              <w:t xml:space="preserve"> </w:t>
            </w:r>
          </w:p>
        </w:tc>
      </w:tr>
      <w:tr w:rsidR="00EB5A8F" w14:paraId="02988BE2" w14:textId="77777777">
        <w:tc>
          <w:tcPr>
            <w:tcW w:w="1527" w:type="dxa"/>
          </w:tcPr>
          <w:p w14:paraId="00AD9E6B" w14:textId="77777777" w:rsidR="00EB5A8F" w:rsidRDefault="00EB5A8F">
            <w:pPr>
              <w:pStyle w:val="Rand"/>
              <w:rPr>
                <w:lang w:val="fr-BE"/>
              </w:rPr>
            </w:pPr>
          </w:p>
          <w:p w14:paraId="1FA33070" w14:textId="77777777" w:rsidR="00EB5A8F" w:rsidRDefault="00EB5A8F">
            <w:pPr>
              <w:pStyle w:val="Rand"/>
              <w:rPr>
                <w:lang w:val="fr-BE"/>
              </w:rPr>
            </w:pPr>
          </w:p>
        </w:tc>
        <w:tc>
          <w:tcPr>
            <w:tcW w:w="1850" w:type="dxa"/>
          </w:tcPr>
          <w:p w14:paraId="5285E9B1" w14:textId="77777777" w:rsidR="00EB5A8F" w:rsidRDefault="00EB5A8F">
            <w:pPr>
              <w:pStyle w:val="Rand"/>
              <w:rPr>
                <w:lang w:val="fr-BE"/>
              </w:rPr>
            </w:pPr>
          </w:p>
        </w:tc>
        <w:tc>
          <w:tcPr>
            <w:tcW w:w="1474" w:type="dxa"/>
          </w:tcPr>
          <w:p w14:paraId="766308B2" w14:textId="382D6724" w:rsidR="00EB5A8F" w:rsidRDefault="00F37AF8">
            <w:pPr>
              <w:pStyle w:val="Rand"/>
              <w:rPr>
                <w:lang w:val="fr-BE"/>
              </w:rPr>
            </w:pPr>
            <w:r>
              <w:rPr>
                <w:lang w:val="fr-BE"/>
              </w:rPr>
              <w:t>PCCB/S2/XPY/</w:t>
            </w:r>
          </w:p>
        </w:tc>
        <w:tc>
          <w:tcPr>
            <w:tcW w:w="1476" w:type="dxa"/>
          </w:tcPr>
          <w:p w14:paraId="505191A5" w14:textId="334C964B" w:rsidR="00EB5A8F" w:rsidRDefault="00EB5A8F">
            <w:pPr>
              <w:pStyle w:val="Rand"/>
              <w:rPr>
                <w:lang w:val="fr-BE"/>
              </w:rPr>
            </w:pPr>
          </w:p>
        </w:tc>
        <w:tc>
          <w:tcPr>
            <w:tcW w:w="1466" w:type="dxa"/>
          </w:tcPr>
          <w:p w14:paraId="644D3FE1" w14:textId="2AE8C2FF" w:rsidR="00EB5A8F" w:rsidRDefault="00EB5A8F">
            <w:pPr>
              <w:pStyle w:val="Rand"/>
              <w:rPr>
                <w:lang w:val="fr-BE"/>
              </w:rPr>
            </w:pPr>
          </w:p>
        </w:tc>
      </w:tr>
      <w:tr w:rsidR="00EB5A8F" w:rsidRPr="00712661" w14:paraId="630B2394" w14:textId="77777777">
        <w:trPr>
          <w:cantSplit/>
        </w:trPr>
        <w:tc>
          <w:tcPr>
            <w:tcW w:w="1527" w:type="dxa"/>
          </w:tcPr>
          <w:p w14:paraId="313B1B38" w14:textId="77777777" w:rsidR="00EB5A8F" w:rsidRDefault="00EB5A8F">
            <w:pPr>
              <w:rPr>
                <w:sz w:val="16"/>
                <w:lang w:val="fr-BE"/>
              </w:rPr>
            </w:pPr>
            <w:r>
              <w:rPr>
                <w:sz w:val="16"/>
                <w:lang w:val="fr-BE"/>
              </w:rPr>
              <w:t>Objet :</w:t>
            </w:r>
          </w:p>
        </w:tc>
        <w:tc>
          <w:tcPr>
            <w:tcW w:w="6266" w:type="dxa"/>
            <w:gridSpan w:val="4"/>
          </w:tcPr>
          <w:p w14:paraId="05ECA88F" w14:textId="1D78C001" w:rsidR="00EB5A8F" w:rsidRDefault="00F37AF8" w:rsidP="00327AF6">
            <w:pPr>
              <w:pStyle w:val="Rand"/>
              <w:rPr>
                <w:lang w:val="fr-BE"/>
              </w:rPr>
            </w:pPr>
            <w:r>
              <w:rPr>
                <w:lang w:val="fr-BE"/>
              </w:rPr>
              <w:t>Recommandations de lutte contre le varroa en 2023</w:t>
            </w:r>
          </w:p>
        </w:tc>
      </w:tr>
    </w:tbl>
    <w:p w14:paraId="3D60D65B" w14:textId="77777777" w:rsidR="00EB5A8F" w:rsidRDefault="00EB5A8F">
      <w:pPr>
        <w:rPr>
          <w:lang w:val="fr-BE"/>
        </w:rPr>
      </w:pPr>
    </w:p>
    <w:p w14:paraId="470C48FC" w14:textId="77777777" w:rsidR="00EB5A8F" w:rsidRDefault="00EB5A8F">
      <w:pPr>
        <w:rPr>
          <w:lang w:val="fr-BE"/>
        </w:rPr>
      </w:pPr>
    </w:p>
    <w:p w14:paraId="64C14F0E" w14:textId="2D52D665" w:rsidR="00F37AF8" w:rsidRPr="00F37AF8" w:rsidRDefault="00F37AF8" w:rsidP="00F37AF8">
      <w:pPr>
        <w:pStyle w:val="Tekstbrief"/>
        <w:jc w:val="center"/>
        <w:rPr>
          <w:b/>
          <w:u w:val="single"/>
          <w:lang w:val="fr-BE"/>
        </w:rPr>
      </w:pPr>
      <w:r w:rsidRPr="00F37AF8">
        <w:rPr>
          <w:b/>
          <w:u w:val="single"/>
          <w:lang w:val="fr-BE"/>
        </w:rPr>
        <w:t xml:space="preserve">Recommandations pour lutter efficacement contre la </w:t>
      </w:r>
      <w:proofErr w:type="spellStart"/>
      <w:r w:rsidRPr="00F37AF8">
        <w:rPr>
          <w:b/>
          <w:u w:val="single"/>
          <w:lang w:val="fr-BE"/>
        </w:rPr>
        <w:t>varroase</w:t>
      </w:r>
      <w:proofErr w:type="spellEnd"/>
      <w:r w:rsidRPr="00F37AF8">
        <w:rPr>
          <w:b/>
          <w:u w:val="single"/>
          <w:lang w:val="fr-BE"/>
        </w:rPr>
        <w:t xml:space="preserve"> en 2023 : une approche </w:t>
      </w:r>
      <w:r w:rsidR="001523F2">
        <w:rPr>
          <w:b/>
          <w:u w:val="single"/>
          <w:lang w:val="fr-BE"/>
        </w:rPr>
        <w:t xml:space="preserve">similaire dans toute la </w:t>
      </w:r>
      <w:r w:rsidRPr="00F37AF8">
        <w:rPr>
          <w:b/>
          <w:u w:val="single"/>
          <w:lang w:val="fr-BE"/>
        </w:rPr>
        <w:t>Belgique</w:t>
      </w:r>
    </w:p>
    <w:p w14:paraId="7BE5E1D1" w14:textId="3377D763" w:rsidR="00030114" w:rsidRDefault="00030114" w:rsidP="00B5162E">
      <w:pPr>
        <w:rPr>
          <w:lang w:val="fr-BE"/>
        </w:rPr>
      </w:pPr>
    </w:p>
    <w:p w14:paraId="178EB587" w14:textId="58D6B73C" w:rsidR="00F37AF8" w:rsidRDefault="00F37AF8" w:rsidP="00B5162E">
      <w:pPr>
        <w:rPr>
          <w:lang w:val="fr-BE"/>
        </w:rPr>
      </w:pPr>
    </w:p>
    <w:p w14:paraId="15103E6B" w14:textId="77777777" w:rsidR="00F37AF8" w:rsidRPr="00A827A5" w:rsidRDefault="00F37AF8" w:rsidP="00F37AF8">
      <w:pPr>
        <w:pStyle w:val="Tekstbrief"/>
        <w:numPr>
          <w:ilvl w:val="0"/>
          <w:numId w:val="1"/>
        </w:numPr>
        <w:rPr>
          <w:i/>
          <w:u w:val="single"/>
          <w:lang w:val="fr-BE"/>
        </w:rPr>
      </w:pPr>
      <w:r w:rsidRPr="00A827A5">
        <w:rPr>
          <w:i/>
          <w:u w:val="single"/>
          <w:lang w:val="fr-BE"/>
        </w:rPr>
        <w:t xml:space="preserve">Généralités </w:t>
      </w:r>
    </w:p>
    <w:p w14:paraId="2B3752C2" w14:textId="77777777" w:rsidR="00F37AF8" w:rsidRPr="00BE2AFD" w:rsidRDefault="00F37AF8" w:rsidP="00F37AF8">
      <w:pPr>
        <w:pStyle w:val="Tekstbrief"/>
      </w:pPr>
    </w:p>
    <w:p w14:paraId="046EA5AF" w14:textId="77777777" w:rsidR="00F37AF8" w:rsidRPr="00F37AF8" w:rsidRDefault="00F37AF8" w:rsidP="00F37AF8">
      <w:pPr>
        <w:pStyle w:val="Tekstbrief"/>
        <w:rPr>
          <w:lang w:val="fr-BE"/>
        </w:rPr>
      </w:pPr>
      <w:r w:rsidRPr="00F37AF8">
        <w:rPr>
          <w:lang w:val="fr-BE"/>
        </w:rPr>
        <w:t xml:space="preserve">La base d’une lutte réussie contre l’acarien varroa est une approche </w:t>
      </w:r>
      <w:r w:rsidRPr="00F37AF8">
        <w:rPr>
          <w:b/>
          <w:u w:val="single"/>
          <w:lang w:val="fr-BE"/>
        </w:rPr>
        <w:t>similaire</w:t>
      </w:r>
      <w:r w:rsidRPr="00F37AF8">
        <w:rPr>
          <w:lang w:val="fr-BE"/>
        </w:rPr>
        <w:t xml:space="preserve"> dans toute la Belgique.</w:t>
      </w:r>
    </w:p>
    <w:p w14:paraId="23D6EFCF" w14:textId="142509C7" w:rsidR="00F37AF8" w:rsidRPr="00F37AF8" w:rsidRDefault="00F37AF8" w:rsidP="00F37AF8">
      <w:pPr>
        <w:pStyle w:val="Tekstbrief"/>
        <w:rPr>
          <w:lang w:val="fr-BE"/>
        </w:rPr>
      </w:pPr>
      <w:r w:rsidRPr="00F37AF8">
        <w:rPr>
          <w:lang w:val="fr-BE"/>
        </w:rPr>
        <w:t xml:space="preserve">Appliquer un traitement </w:t>
      </w:r>
      <w:r w:rsidR="001523F2">
        <w:rPr>
          <w:lang w:val="fr-BE"/>
        </w:rPr>
        <w:t>approprié</w:t>
      </w:r>
      <w:r w:rsidRPr="00F37AF8">
        <w:rPr>
          <w:lang w:val="fr-BE"/>
        </w:rPr>
        <w:t xml:space="preserve"> </w:t>
      </w:r>
      <w:r w:rsidRPr="00F37AF8">
        <w:rPr>
          <w:b/>
          <w:u w:val="single"/>
          <w:lang w:val="fr-BE"/>
        </w:rPr>
        <w:t>aux moments</w:t>
      </w:r>
      <w:r w:rsidR="001523F2">
        <w:rPr>
          <w:b/>
          <w:u w:val="single"/>
          <w:lang w:val="fr-BE"/>
        </w:rPr>
        <w:t xml:space="preserve"> opportuns</w:t>
      </w:r>
      <w:r w:rsidRPr="00F37AF8">
        <w:rPr>
          <w:b/>
          <w:u w:val="single"/>
          <w:lang w:val="fr-BE"/>
        </w:rPr>
        <w:t xml:space="preserve"> </w:t>
      </w:r>
      <w:r w:rsidRPr="00F37AF8">
        <w:rPr>
          <w:lang w:val="fr-BE"/>
        </w:rPr>
        <w:t xml:space="preserve">est essentiel pour une lutte efficace. Cela signifie qu’il ne faut pas attendre la fin de la dernière récolte de miel pour commencer la lutte contre les varroas. Néanmoins, lorsque la miellée est encore en cours, on ne peut pas appliquer de traitements médicamenteux afin d'éviter les résidus chimiques dans le miel. </w:t>
      </w:r>
    </w:p>
    <w:p w14:paraId="07BAABBF" w14:textId="77777777" w:rsidR="00F37AF8" w:rsidRPr="00F37AF8" w:rsidRDefault="00F37AF8" w:rsidP="00F37AF8">
      <w:pPr>
        <w:pStyle w:val="Tekstbrief"/>
        <w:rPr>
          <w:lang w:val="fr-BE"/>
        </w:rPr>
      </w:pPr>
    </w:p>
    <w:p w14:paraId="1F5B862C" w14:textId="77777777" w:rsidR="00F37AF8" w:rsidRPr="00F37AF8" w:rsidRDefault="00F37AF8" w:rsidP="00F37AF8">
      <w:pPr>
        <w:pStyle w:val="Tekstbrief"/>
        <w:numPr>
          <w:ilvl w:val="0"/>
          <w:numId w:val="1"/>
        </w:numPr>
        <w:rPr>
          <w:i/>
          <w:u w:val="single"/>
          <w:lang w:val="fr-BE"/>
        </w:rPr>
      </w:pPr>
      <w:r w:rsidRPr="00F37AF8">
        <w:rPr>
          <w:i/>
          <w:u w:val="single"/>
          <w:lang w:val="fr-BE"/>
        </w:rPr>
        <w:t>Détermination de la gravité de la contamination par les varroas</w:t>
      </w:r>
    </w:p>
    <w:p w14:paraId="1536F9EA" w14:textId="77777777" w:rsidR="00F37AF8" w:rsidRPr="00F37AF8" w:rsidRDefault="00F37AF8" w:rsidP="00F37AF8">
      <w:pPr>
        <w:pStyle w:val="Tekstbrief"/>
        <w:rPr>
          <w:lang w:val="fr-BE"/>
        </w:rPr>
      </w:pPr>
    </w:p>
    <w:p w14:paraId="791E34C3" w14:textId="77777777" w:rsidR="00F37AF8" w:rsidRPr="00F37AF8" w:rsidRDefault="00F37AF8" w:rsidP="00F37AF8">
      <w:pPr>
        <w:pStyle w:val="Tekstbrief"/>
        <w:spacing w:line="276" w:lineRule="auto"/>
        <w:rPr>
          <w:lang w:val="fr-BE"/>
        </w:rPr>
      </w:pPr>
      <w:r w:rsidRPr="00F37AF8">
        <w:rPr>
          <w:lang w:val="fr-BE"/>
        </w:rPr>
        <w:t xml:space="preserve">Il est important d’estimer précisément le degré d’infestation des colonies par le varroa. À cette fin, la chute naturelle de varroas peut être évaluée au printemps (à partir du mois de juin), lorsque la majeure partie des varroas se trouvent sur le couvain. On posera à cette fin un plateau ou une feuille de papier blanc pendant 3 jours sous le fond grillagé avant de dénombrer les varroas qui y sont tombés. </w:t>
      </w:r>
    </w:p>
    <w:p w14:paraId="16DB03DE" w14:textId="77777777" w:rsidR="00F37AF8" w:rsidRPr="00F37AF8" w:rsidRDefault="00F37AF8" w:rsidP="00F37AF8">
      <w:pPr>
        <w:pStyle w:val="Tekstbrief"/>
        <w:rPr>
          <w:lang w:val="fr-BE"/>
        </w:rPr>
      </w:pPr>
      <w:r w:rsidRPr="00F37AF8">
        <w:rPr>
          <w:lang w:val="fr-BE"/>
        </w:rPr>
        <w:t xml:space="preserve">À l’automne (à partir de septembre), lorsque la majeure partie des varroas se trouvent sur les abeilles adultes, la méthode du sucre impalpable peut être utilisée. Celle-ci consiste à compter le nombre d’acariens phorétiques sur ± 300 abeilles. </w:t>
      </w:r>
    </w:p>
    <w:p w14:paraId="6B302C32" w14:textId="77777777" w:rsidR="00F37AF8" w:rsidRPr="00F37AF8" w:rsidRDefault="00F37AF8" w:rsidP="00F37AF8">
      <w:pPr>
        <w:pStyle w:val="Tekstbrief"/>
        <w:tabs>
          <w:tab w:val="left" w:pos="6012"/>
        </w:tabs>
        <w:rPr>
          <w:lang w:val="fr-BE"/>
        </w:rPr>
      </w:pPr>
    </w:p>
    <w:p w14:paraId="321C5E1F" w14:textId="77777777" w:rsidR="00F37AF8" w:rsidRPr="00A827A5" w:rsidRDefault="00F37AF8" w:rsidP="00F37AF8">
      <w:pPr>
        <w:pStyle w:val="Tekstbrief"/>
        <w:numPr>
          <w:ilvl w:val="0"/>
          <w:numId w:val="1"/>
        </w:numPr>
        <w:rPr>
          <w:i/>
          <w:u w:val="single"/>
          <w:lang w:val="fr-BE"/>
        </w:rPr>
      </w:pPr>
      <w:r w:rsidRPr="00A827A5">
        <w:rPr>
          <w:i/>
          <w:u w:val="single"/>
          <w:lang w:val="fr-BE"/>
        </w:rPr>
        <w:t xml:space="preserve">Méthodes de luttes physiques </w:t>
      </w:r>
    </w:p>
    <w:p w14:paraId="05538ABB" w14:textId="77777777" w:rsidR="00F37AF8" w:rsidRPr="00BF1275" w:rsidRDefault="00F37AF8" w:rsidP="00F37AF8">
      <w:pPr>
        <w:pStyle w:val="Tekstbrief"/>
        <w:ind w:left="720"/>
      </w:pPr>
    </w:p>
    <w:p w14:paraId="70FDD5A3" w14:textId="77777777" w:rsidR="00F37AF8" w:rsidRPr="001356C4" w:rsidRDefault="00F37AF8" w:rsidP="00F37AF8">
      <w:pPr>
        <w:pStyle w:val="Paragraphedeliste"/>
        <w:ind w:left="0"/>
        <w:jc w:val="both"/>
      </w:pPr>
      <w:r>
        <w:t xml:space="preserve">Le niveau d’infestation doit être réduit au minimum dès le début de la saison apicole. Étant donné qu’un traitement médicamenteux est déconseillé lors de la </w:t>
      </w:r>
      <w:r w:rsidRPr="00C27CAD">
        <w:t>miellée</w:t>
      </w:r>
      <w:r>
        <w:t xml:space="preserve">, vu le risque de résidus dans le miel, différentes méthodes physiques peuvent être appliquées à cette fin. </w:t>
      </w:r>
    </w:p>
    <w:p w14:paraId="54F9C6C6" w14:textId="77777777" w:rsidR="00F37AF8" w:rsidRDefault="00F37AF8" w:rsidP="00F37AF8">
      <w:pPr>
        <w:pStyle w:val="Paragraphedeliste"/>
        <w:ind w:left="0"/>
        <w:jc w:val="both"/>
      </w:pPr>
      <w:r>
        <w:t xml:space="preserve">Le couvain à mâles peut être éliminé dès son apparition puisque les varroas ont une nette préférence pour celui-ci. Le couvain à mâles operculés est retiré et détruit au plus </w:t>
      </w:r>
      <w:r>
        <w:lastRenderedPageBreak/>
        <w:t>tard 21 jours après son apparition. La technique peut être répétée tant que du couvain mâle est produit.</w:t>
      </w:r>
    </w:p>
    <w:p w14:paraId="0D4B7DD0" w14:textId="77777777" w:rsidR="00F37AF8" w:rsidRDefault="00F37AF8" w:rsidP="00F37AF8">
      <w:pPr>
        <w:pStyle w:val="Paragraphedeliste"/>
        <w:ind w:left="0"/>
        <w:jc w:val="both"/>
      </w:pPr>
    </w:p>
    <w:p w14:paraId="24264CE9" w14:textId="77777777" w:rsidR="00F37AF8" w:rsidRDefault="00F37AF8" w:rsidP="00F37AF8">
      <w:pPr>
        <w:pStyle w:val="Paragraphedeliste"/>
        <w:ind w:left="0"/>
        <w:jc w:val="both"/>
      </w:pPr>
      <w:r>
        <w:t>Les méthodes suivantes peuvent aussi être appliquées :</w:t>
      </w:r>
    </w:p>
    <w:p w14:paraId="6C6150E5" w14:textId="77777777" w:rsidR="00F37AF8" w:rsidRPr="00C717BA" w:rsidRDefault="00F37AF8" w:rsidP="00F37AF8">
      <w:pPr>
        <w:pStyle w:val="Paragraphedeliste"/>
        <w:numPr>
          <w:ilvl w:val="0"/>
          <w:numId w:val="3"/>
        </w:numPr>
        <w:jc w:val="both"/>
        <w:rPr>
          <w:strike/>
          <w:color w:val="FF0000"/>
          <w:u w:val="single"/>
        </w:rPr>
      </w:pPr>
      <w:r>
        <w:t xml:space="preserve">L’isolement de la reine (à l’aide d’une cage ou une grille à reine) provoque une période sans couvain durant laquelle on peut traiter les abeilles adultes. </w:t>
      </w:r>
    </w:p>
    <w:p w14:paraId="6C69619E" w14:textId="77777777" w:rsidR="00F37AF8" w:rsidRDefault="00F37AF8" w:rsidP="00F37AF8">
      <w:pPr>
        <w:pStyle w:val="Paragraphedeliste"/>
        <w:numPr>
          <w:ilvl w:val="0"/>
          <w:numId w:val="3"/>
        </w:numPr>
        <w:jc w:val="both"/>
      </w:pPr>
      <w:r>
        <w:t>Le retrait du couvain : cela peut débuter dès le printemps sur les colonies fortes. Cela contribue à la lutte contre l’essaimage.</w:t>
      </w:r>
    </w:p>
    <w:p w14:paraId="21D2D121" w14:textId="77777777" w:rsidR="00F37AF8" w:rsidRDefault="00F37AF8" w:rsidP="00F37AF8">
      <w:pPr>
        <w:pStyle w:val="Paragraphedeliste"/>
        <w:numPr>
          <w:ilvl w:val="0"/>
          <w:numId w:val="3"/>
        </w:numPr>
        <w:jc w:val="both"/>
      </w:pPr>
      <w:r>
        <w:t xml:space="preserve">La technique qui consiste à détruire le couvain operculé existant pour réaliser un traitement des abeilles adultes doit se faire en même temps que la technique du blocage de ponte. Les cadres contenant du couvain sont, de préférence, éliminés ou placés dans une nouvelle ruche. Le couvain operculé contient des varroas inaccessibles aux traitements médicamenteux. La mise en œuvre correcte de cette technique en temps opportun permet à la colonie d’élever des abeilles suffisamment fortes pour passer l’hiver (abeilles d’hiver). </w:t>
      </w:r>
    </w:p>
    <w:p w14:paraId="2FAD93AA" w14:textId="77777777" w:rsidR="00F37AF8" w:rsidRPr="00F37AF8" w:rsidRDefault="00F37AF8" w:rsidP="00F37AF8">
      <w:pPr>
        <w:pStyle w:val="Tekstbrief"/>
        <w:numPr>
          <w:ilvl w:val="0"/>
          <w:numId w:val="1"/>
        </w:numPr>
        <w:rPr>
          <w:i/>
          <w:iCs/>
          <w:u w:val="single"/>
          <w:lang w:val="fr-BE"/>
        </w:rPr>
      </w:pPr>
      <w:r w:rsidRPr="00F37AF8">
        <w:rPr>
          <w:i/>
          <w:iCs/>
          <w:u w:val="single"/>
          <w:lang w:val="fr-BE"/>
        </w:rPr>
        <w:t>Prévention par la sélection d’abeilles résistantes</w:t>
      </w:r>
    </w:p>
    <w:p w14:paraId="3106AED6" w14:textId="77777777" w:rsidR="00F37AF8" w:rsidRPr="00F37AF8" w:rsidRDefault="00F37AF8" w:rsidP="00F37AF8">
      <w:pPr>
        <w:pStyle w:val="Tekstbrief"/>
        <w:rPr>
          <w:lang w:val="fr-BE"/>
        </w:rPr>
      </w:pPr>
    </w:p>
    <w:p w14:paraId="686E058E" w14:textId="12BF33AA" w:rsidR="00F37AF8" w:rsidRDefault="00F37AF8" w:rsidP="00F37AF8">
      <w:pPr>
        <w:pStyle w:val="Tekstbrief"/>
        <w:spacing w:line="276" w:lineRule="auto"/>
        <w:rPr>
          <w:lang w:val="fr-BE"/>
        </w:rPr>
      </w:pPr>
      <w:r w:rsidRPr="00F37AF8">
        <w:rPr>
          <w:lang w:val="fr-BE"/>
        </w:rPr>
        <w:t>À terme, la sélection d’abeilles tolérantes ou résistantes au varroa est envisageable. Les apiculteurs sont invités à participer eux-mêmes aux programmes de sélection en cours en Belgique. On peut ainsi choisir entre des programmes basés sur la sélection naturelle (Black Box ou alternatives) ou bien sur la sélection menée par l’homme (détermination de la valeur en élevage). La sélection en Belgique concerne ainsi le Varroa et la résistance au virus à l’UGent (</w:t>
      </w:r>
      <w:r w:rsidR="002D3639">
        <w:fldChar w:fldCharType="begin"/>
      </w:r>
      <w:r w:rsidR="002D3639" w:rsidRPr="00712661">
        <w:rPr>
          <w:lang w:val="fr-BE"/>
        </w:rPr>
        <w:instrText xml:space="preserve"> HYPERLINK "http://www.honeybeevalley.eu/projectportfolios/bijenpathologie-en-gezondheid/varroa-tolerantie-bij-honingbijen-in-belgi%C3%AB" </w:instrText>
      </w:r>
      <w:r w:rsidR="002D3639">
        <w:fldChar w:fldCharType="separate"/>
      </w:r>
      <w:r w:rsidRPr="00F37AF8">
        <w:rPr>
          <w:rStyle w:val="Lienhypertexte"/>
          <w:lang w:val="fr-BE"/>
        </w:rPr>
        <w:t>http://www.honeybeevalley.eu/projectportfolios/bijenpathologie-en-gezondheid/varroa-tolerantie-bij-honingbijen-in-belgi%C3%AB</w:t>
      </w:r>
      <w:r w:rsidR="002D3639">
        <w:rPr>
          <w:rStyle w:val="Lienhypertexte"/>
          <w:lang w:val="fr-BE"/>
        </w:rPr>
        <w:fldChar w:fldCharType="end"/>
      </w:r>
      <w:r w:rsidRPr="00F37AF8">
        <w:rPr>
          <w:lang w:val="fr-BE"/>
        </w:rPr>
        <w:t xml:space="preserve">) mais également la résistance au Varroa avec </w:t>
      </w:r>
      <w:proofErr w:type="spellStart"/>
      <w:r w:rsidRPr="00F37AF8">
        <w:rPr>
          <w:lang w:val="fr-BE"/>
        </w:rPr>
        <w:t>Arista</w:t>
      </w:r>
      <w:proofErr w:type="spellEnd"/>
      <w:r w:rsidRPr="00F37AF8">
        <w:rPr>
          <w:lang w:val="fr-BE"/>
        </w:rPr>
        <w:t xml:space="preserve"> Bee </w:t>
      </w:r>
      <w:proofErr w:type="spellStart"/>
      <w:r w:rsidRPr="00F37AF8">
        <w:rPr>
          <w:lang w:val="fr-BE"/>
        </w:rPr>
        <w:t>Research</w:t>
      </w:r>
      <w:proofErr w:type="spellEnd"/>
      <w:r w:rsidRPr="00F37AF8">
        <w:rPr>
          <w:lang w:val="fr-BE"/>
        </w:rPr>
        <w:t xml:space="preserve"> </w:t>
      </w:r>
      <w:proofErr w:type="spellStart"/>
      <w:r w:rsidRPr="00F37AF8">
        <w:rPr>
          <w:lang w:val="fr-BE"/>
        </w:rPr>
        <w:t>Belgium</w:t>
      </w:r>
      <w:proofErr w:type="spellEnd"/>
      <w:r w:rsidRPr="00F37AF8">
        <w:rPr>
          <w:lang w:val="fr-BE"/>
        </w:rPr>
        <w:t xml:space="preserve"> (</w:t>
      </w:r>
      <w:r w:rsidR="002D3639">
        <w:fldChar w:fldCharType="begin"/>
      </w:r>
      <w:r w:rsidR="002D3639" w:rsidRPr="00712661">
        <w:rPr>
          <w:lang w:val="fr-BE"/>
        </w:rPr>
        <w:instrText xml:space="preserve"> HYPERLINK "https://aristabeeresearch.org/fr/category/blog-actualites/blog-3/arista</w:instrText>
      </w:r>
      <w:r w:rsidR="002D3639" w:rsidRPr="00712661">
        <w:rPr>
          <w:lang w:val="fr-BE"/>
        </w:rPr>
        <w:instrText xml:space="preserve">-bee-research-blog-3/" </w:instrText>
      </w:r>
      <w:r w:rsidR="002D3639">
        <w:fldChar w:fldCharType="separate"/>
      </w:r>
      <w:r w:rsidRPr="00F37AF8">
        <w:rPr>
          <w:rStyle w:val="Lienhypertexte"/>
          <w:lang w:val="fr-BE"/>
        </w:rPr>
        <w:t>https://aristabeeresearch.org/fr/category/blog-actualites/blog-3/arista-bee-research-blog-3/</w:t>
      </w:r>
      <w:r w:rsidR="002D3639">
        <w:rPr>
          <w:rStyle w:val="Lienhypertexte"/>
          <w:lang w:val="fr-BE"/>
        </w:rPr>
        <w:fldChar w:fldCharType="end"/>
      </w:r>
      <w:r w:rsidRPr="00F37AF8">
        <w:rPr>
          <w:lang w:val="fr-BE"/>
        </w:rPr>
        <w:t xml:space="preserve"> ). Des recherches sont menées à la </w:t>
      </w:r>
      <w:proofErr w:type="spellStart"/>
      <w:r w:rsidRPr="00F37AF8">
        <w:rPr>
          <w:lang w:val="fr-BE"/>
        </w:rPr>
        <w:t>KULeuven</w:t>
      </w:r>
      <w:proofErr w:type="spellEnd"/>
      <w:r w:rsidRPr="00F37AF8">
        <w:rPr>
          <w:lang w:val="fr-BE"/>
        </w:rPr>
        <w:t xml:space="preserve"> sur la génétique de la résistance au varroa.</w:t>
      </w:r>
    </w:p>
    <w:p w14:paraId="4C2DAFBD" w14:textId="77777777" w:rsidR="00F37AF8" w:rsidRPr="00F37AF8" w:rsidRDefault="00F37AF8" w:rsidP="00F37AF8">
      <w:pPr>
        <w:pStyle w:val="Tekstbrief"/>
        <w:spacing w:line="276" w:lineRule="auto"/>
        <w:rPr>
          <w:lang w:val="fr-BE"/>
        </w:rPr>
      </w:pPr>
    </w:p>
    <w:p w14:paraId="5FD8132B" w14:textId="0FBBBB3B" w:rsidR="00F37AF8" w:rsidRDefault="00F37AF8" w:rsidP="00F37AF8">
      <w:pPr>
        <w:pStyle w:val="Tekstbrief"/>
        <w:spacing w:line="276" w:lineRule="auto"/>
        <w:rPr>
          <w:lang w:val="fr-BE"/>
        </w:rPr>
      </w:pPr>
      <w:r w:rsidRPr="00F37AF8">
        <w:rPr>
          <w:lang w:val="fr-BE"/>
        </w:rPr>
        <w:t xml:space="preserve"> Le programme d’élevage d’abeilles résistantes réalisé à l’UGent se concentre sur plusieurs caractéristiques telles que le comportement hygiénique, la reproduction des acariens et la croissance de la population de varroas, complétée par un statut de l’œuf virus-négatif. La liste des producteurs auprès desquels les apiculteurs peuvent s’approvisionner (reines ou larves pour la production de reines) est publiée chaque année sur le site internet de </w:t>
      </w:r>
      <w:proofErr w:type="spellStart"/>
      <w:r w:rsidRPr="00F37AF8">
        <w:rPr>
          <w:lang w:val="fr-BE"/>
        </w:rPr>
        <w:t>Honeybee</w:t>
      </w:r>
      <w:proofErr w:type="spellEnd"/>
      <w:r w:rsidRPr="00F37AF8">
        <w:rPr>
          <w:lang w:val="fr-BE"/>
        </w:rPr>
        <w:t xml:space="preserve"> </w:t>
      </w:r>
      <w:proofErr w:type="spellStart"/>
      <w:r w:rsidRPr="00F37AF8">
        <w:rPr>
          <w:lang w:val="fr-BE"/>
        </w:rPr>
        <w:t>Valley</w:t>
      </w:r>
      <w:proofErr w:type="spellEnd"/>
      <w:r w:rsidRPr="00F37AF8">
        <w:rPr>
          <w:lang w:val="fr-BE"/>
        </w:rPr>
        <w:t xml:space="preserve"> et dans les périodiques professionnels des fédérations apicoles. </w:t>
      </w:r>
    </w:p>
    <w:p w14:paraId="300A8A8B" w14:textId="77777777" w:rsidR="00F37AF8" w:rsidRPr="00F37AF8" w:rsidRDefault="00F37AF8" w:rsidP="00F37AF8">
      <w:pPr>
        <w:pStyle w:val="Tekstbrief"/>
        <w:spacing w:line="276" w:lineRule="auto"/>
        <w:rPr>
          <w:lang w:val="fr-BE"/>
        </w:rPr>
      </w:pPr>
    </w:p>
    <w:p w14:paraId="7F6438C0" w14:textId="408E531E" w:rsidR="00F37AF8" w:rsidRDefault="00F37AF8" w:rsidP="00F37AF8">
      <w:pPr>
        <w:pStyle w:val="Tekstbrief"/>
        <w:spacing w:line="276" w:lineRule="auto"/>
        <w:rPr>
          <w:lang w:val="fr-BE"/>
        </w:rPr>
      </w:pPr>
      <w:r w:rsidRPr="00F37AF8">
        <w:rPr>
          <w:lang w:val="fr-BE"/>
        </w:rPr>
        <w:t>Le projet de sélection d’</w:t>
      </w:r>
      <w:proofErr w:type="spellStart"/>
      <w:r w:rsidRPr="00F37AF8">
        <w:rPr>
          <w:lang w:val="fr-BE"/>
        </w:rPr>
        <w:t>Arista</w:t>
      </w:r>
      <w:proofErr w:type="spellEnd"/>
      <w:r w:rsidRPr="00F37AF8">
        <w:rPr>
          <w:lang w:val="fr-BE"/>
        </w:rPr>
        <w:t xml:space="preserve"> Bee </w:t>
      </w:r>
      <w:proofErr w:type="spellStart"/>
      <w:r w:rsidRPr="00F37AF8">
        <w:rPr>
          <w:lang w:val="fr-BE"/>
        </w:rPr>
        <w:t>Research</w:t>
      </w:r>
      <w:proofErr w:type="spellEnd"/>
      <w:r w:rsidRPr="00F37AF8">
        <w:rPr>
          <w:lang w:val="fr-BE"/>
        </w:rPr>
        <w:t xml:space="preserve"> </w:t>
      </w:r>
      <w:proofErr w:type="spellStart"/>
      <w:r w:rsidRPr="00F37AF8">
        <w:rPr>
          <w:lang w:val="fr-BE"/>
        </w:rPr>
        <w:t>Belgium</w:t>
      </w:r>
      <w:proofErr w:type="spellEnd"/>
      <w:r w:rsidRPr="00F37AF8">
        <w:rPr>
          <w:lang w:val="fr-BE"/>
        </w:rPr>
        <w:t xml:space="preserve"> se concentre sur la recherche de résistance à Varroa avec l’accent sur la caractéristique VSH</w:t>
      </w:r>
      <w:r w:rsidR="00E27956">
        <w:rPr>
          <w:lang w:val="fr-BE"/>
        </w:rPr>
        <w:t xml:space="preserve"> (Varroa Sensitive Hygiène : comportement de nettoyage du couvain)</w:t>
      </w:r>
      <w:r w:rsidRPr="00F37AF8">
        <w:rPr>
          <w:lang w:val="fr-BE"/>
        </w:rPr>
        <w:t xml:space="preserve">. Cette sélection s’opère en collaboration avec de nombreux éleveurs dans les différentes races pures utilisées sur le territoire belge. Les traitements ou méthodes de luttes biotechniques sont à adapter en fonction du contexte (origine génétique, mode d’accouplement, etc.) et souvent déconseillés pour déterminer de façon fiable les niveaux de résistances. Cela permet aussi de garder une population de varroas dans les colonies non-résistantes suffisante pour valider les tests et ainsi continuer avec la génétique optimale. Grâce à la méthodologie de ce projet, les éleveurs belges parviennent à générer chaque année plusieurs centaines de reines hautement VSH ne requérant plus aucun traitement ou méthode de lutte. </w:t>
      </w:r>
    </w:p>
    <w:p w14:paraId="6CF61D8A" w14:textId="77777777" w:rsidR="00F37AF8" w:rsidRPr="00F37AF8" w:rsidRDefault="00F37AF8" w:rsidP="00F37AF8">
      <w:pPr>
        <w:pStyle w:val="Tekstbrief"/>
        <w:spacing w:line="276" w:lineRule="auto"/>
        <w:rPr>
          <w:lang w:val="fr-BE"/>
        </w:rPr>
      </w:pPr>
    </w:p>
    <w:p w14:paraId="42E21FAD" w14:textId="77777777" w:rsidR="00F37AF8" w:rsidRPr="00F37AF8" w:rsidRDefault="00F37AF8" w:rsidP="00F37AF8">
      <w:pPr>
        <w:pStyle w:val="Tekstbrief"/>
        <w:spacing w:line="276" w:lineRule="auto"/>
        <w:rPr>
          <w:lang w:val="fr-BE"/>
        </w:rPr>
      </w:pPr>
      <w:r w:rsidRPr="00F37AF8">
        <w:rPr>
          <w:lang w:val="fr-BE"/>
        </w:rPr>
        <w:t xml:space="preserve">Les recherches menées à la </w:t>
      </w:r>
      <w:proofErr w:type="spellStart"/>
      <w:r w:rsidRPr="00F37AF8">
        <w:rPr>
          <w:lang w:val="fr-BE"/>
        </w:rPr>
        <w:t>KULeuven</w:t>
      </w:r>
      <w:proofErr w:type="spellEnd"/>
      <w:r w:rsidRPr="00F37AF8">
        <w:rPr>
          <w:lang w:val="fr-BE"/>
        </w:rPr>
        <w:t xml:space="preserve"> sont basées sur une lignée d’abeilles domestiques sélectionnées qui n’ont pas subi de modification depuis 2015. Cette </w:t>
      </w:r>
      <w:r w:rsidRPr="00F37AF8">
        <w:rPr>
          <w:lang w:val="fr-BE"/>
        </w:rPr>
        <w:lastRenderedPageBreak/>
        <w:t xml:space="preserve">lignée possède plusieurs caractéristiques qui contribue à la résistance des colonies au varroa comme le comportement hygiénique, la suppression de la reproduction d’acariens, le </w:t>
      </w:r>
      <w:proofErr w:type="spellStart"/>
      <w:r w:rsidRPr="00F37AF8">
        <w:rPr>
          <w:lang w:val="fr-BE"/>
        </w:rPr>
        <w:t>recapping</w:t>
      </w:r>
      <w:proofErr w:type="spellEnd"/>
      <w:r w:rsidRPr="00F37AF8">
        <w:rPr>
          <w:lang w:val="fr-BE"/>
        </w:rPr>
        <w:t>, le toilettage et la reconnaissance des acariens. La recherche vise à optimiser davantage les méthodes de mesure de ces caractéristiques et à identifier leur base génétique. Grâce à des protocoles validés et à la mise en évidence des mécanismes impliqués dans la résistance au varroa, cette recherche vise à soutenir les apiculteurs qui souhaitent sélectionner des abeilles résistantes au varroa.</w:t>
      </w:r>
    </w:p>
    <w:p w14:paraId="77E6087C" w14:textId="77777777" w:rsidR="00F37AF8" w:rsidRDefault="00F37AF8" w:rsidP="00F37AF8">
      <w:pPr>
        <w:pStyle w:val="Paragraphedeliste"/>
        <w:ind w:left="0"/>
        <w:jc w:val="both"/>
      </w:pPr>
    </w:p>
    <w:p w14:paraId="4EE078AE" w14:textId="77777777" w:rsidR="00F37AF8" w:rsidRPr="001356C4" w:rsidRDefault="00F37AF8" w:rsidP="00F37AF8">
      <w:pPr>
        <w:pStyle w:val="Paragraphedeliste"/>
        <w:numPr>
          <w:ilvl w:val="0"/>
          <w:numId w:val="1"/>
        </w:numPr>
        <w:jc w:val="both"/>
        <w:rPr>
          <w:u w:val="single"/>
        </w:rPr>
      </w:pPr>
      <w:r>
        <w:rPr>
          <w:u w:val="single"/>
        </w:rPr>
        <w:t>Traitements médicamenteux</w:t>
      </w:r>
    </w:p>
    <w:p w14:paraId="148279F7" w14:textId="77777777" w:rsidR="00F37AF8" w:rsidRPr="00F37AF8" w:rsidRDefault="00F37AF8" w:rsidP="00F37AF8">
      <w:pPr>
        <w:pStyle w:val="Tekstbrief"/>
        <w:rPr>
          <w:lang w:val="fr-BE"/>
        </w:rPr>
      </w:pPr>
      <w:r w:rsidRPr="00F37AF8">
        <w:rPr>
          <w:lang w:val="fr-BE"/>
        </w:rPr>
        <w:t xml:space="preserve">En Belgique, les médicaments suivants sont commercialisés et disponibles (23/12/2022) : </w:t>
      </w:r>
    </w:p>
    <w:p w14:paraId="6C8DA888" w14:textId="77777777" w:rsidR="00F37AF8" w:rsidRPr="00A5751F" w:rsidRDefault="00F37AF8" w:rsidP="00F37AF8">
      <w:pPr>
        <w:pStyle w:val="Tekstbrief"/>
        <w:numPr>
          <w:ilvl w:val="0"/>
          <w:numId w:val="6"/>
        </w:numPr>
      </w:pPr>
      <w:proofErr w:type="gramStart"/>
      <w:r>
        <w:t>à</w:t>
      </w:r>
      <w:proofErr w:type="gramEnd"/>
      <w:r>
        <w:t xml:space="preserve"> </w:t>
      </w:r>
      <w:r w:rsidRPr="00A5751F">
        <w:t xml:space="preserve">base de </w:t>
      </w:r>
      <w:proofErr w:type="spellStart"/>
      <w:r w:rsidRPr="00A5751F">
        <w:rPr>
          <w:b/>
          <w:u w:val="single"/>
        </w:rPr>
        <w:t>thymol</w:t>
      </w:r>
      <w:proofErr w:type="spellEnd"/>
      <w:r w:rsidRPr="00A5751F">
        <w:rPr>
          <w:b/>
        </w:rPr>
        <w:t xml:space="preserve"> </w:t>
      </w:r>
      <w:r w:rsidRPr="00A5751F">
        <w:t>:</w:t>
      </w:r>
    </w:p>
    <w:p w14:paraId="11876544" w14:textId="77777777" w:rsidR="00F37AF8" w:rsidRPr="00A5751F" w:rsidRDefault="00F37AF8" w:rsidP="00F37AF8">
      <w:pPr>
        <w:pStyle w:val="Tekstbrief"/>
        <w:numPr>
          <w:ilvl w:val="0"/>
          <w:numId w:val="7"/>
        </w:numPr>
      </w:pPr>
      <w:proofErr w:type="spellStart"/>
      <w:r>
        <w:t>Thymovar</w:t>
      </w:r>
      <w:proofErr w:type="spellEnd"/>
      <w:r>
        <w:t xml:space="preserve">® </w:t>
      </w:r>
    </w:p>
    <w:p w14:paraId="12449EEC" w14:textId="77777777" w:rsidR="00F37AF8" w:rsidRPr="00A5751F" w:rsidRDefault="00F37AF8" w:rsidP="00F37AF8">
      <w:pPr>
        <w:pStyle w:val="Tekstbrief"/>
        <w:numPr>
          <w:ilvl w:val="0"/>
          <w:numId w:val="7"/>
        </w:numPr>
      </w:pPr>
      <w:proofErr w:type="spellStart"/>
      <w:r>
        <w:t>Api</w:t>
      </w:r>
      <w:proofErr w:type="spellEnd"/>
      <w:r>
        <w:t xml:space="preserve"> Life Var® </w:t>
      </w:r>
    </w:p>
    <w:p w14:paraId="6D918691" w14:textId="77777777" w:rsidR="00F37AF8" w:rsidRPr="00A5751F" w:rsidRDefault="00F37AF8" w:rsidP="00F37AF8">
      <w:pPr>
        <w:pStyle w:val="Tekstbrief"/>
        <w:numPr>
          <w:ilvl w:val="0"/>
          <w:numId w:val="7"/>
        </w:numPr>
      </w:pPr>
      <w:proofErr w:type="spellStart"/>
      <w:r>
        <w:t>Apiguard</w:t>
      </w:r>
      <w:proofErr w:type="spellEnd"/>
      <w:r>
        <w:t>®</w:t>
      </w:r>
    </w:p>
    <w:p w14:paraId="02E469C8" w14:textId="77777777" w:rsidR="00F37AF8" w:rsidRPr="00A5751F" w:rsidRDefault="00F37AF8" w:rsidP="00F37AF8">
      <w:pPr>
        <w:pStyle w:val="Tekstbrief"/>
        <w:numPr>
          <w:ilvl w:val="0"/>
          <w:numId w:val="6"/>
        </w:numPr>
      </w:pPr>
      <w:proofErr w:type="gramStart"/>
      <w:r w:rsidRPr="00A5751F">
        <w:t>à</w:t>
      </w:r>
      <w:proofErr w:type="gramEnd"/>
      <w:r w:rsidRPr="00A5751F">
        <w:t xml:space="preserve"> base de </w:t>
      </w:r>
      <w:proofErr w:type="spellStart"/>
      <w:r w:rsidRPr="00A5751F">
        <w:t>fluméthrine</w:t>
      </w:r>
      <w:proofErr w:type="spellEnd"/>
      <w:r w:rsidRPr="00A5751F">
        <w:t> :</w:t>
      </w:r>
      <w:r>
        <w:t xml:space="preserve"> </w:t>
      </w:r>
      <w:proofErr w:type="spellStart"/>
      <w:r>
        <w:t>aucun</w:t>
      </w:r>
      <w:proofErr w:type="spellEnd"/>
    </w:p>
    <w:p w14:paraId="0FBACFF0" w14:textId="77777777" w:rsidR="00F37AF8" w:rsidRPr="00A5751F" w:rsidRDefault="00F37AF8" w:rsidP="00F37AF8">
      <w:pPr>
        <w:pStyle w:val="Tekstbrief"/>
        <w:numPr>
          <w:ilvl w:val="0"/>
          <w:numId w:val="6"/>
        </w:numPr>
      </w:pPr>
      <w:proofErr w:type="gramStart"/>
      <w:r w:rsidRPr="00A5751F">
        <w:t>à</w:t>
      </w:r>
      <w:proofErr w:type="gramEnd"/>
      <w:r w:rsidRPr="00A5751F">
        <w:t xml:space="preserve"> base </w:t>
      </w:r>
      <w:proofErr w:type="spellStart"/>
      <w:r w:rsidRPr="00A5751F">
        <w:t>d’acide</w:t>
      </w:r>
      <w:proofErr w:type="spellEnd"/>
      <w:r w:rsidRPr="00A5751F">
        <w:t xml:space="preserve"> </w:t>
      </w:r>
      <w:proofErr w:type="spellStart"/>
      <w:r w:rsidRPr="00A5751F">
        <w:t>oxalique</w:t>
      </w:r>
      <w:proofErr w:type="spellEnd"/>
      <w:r w:rsidRPr="00A5751F">
        <w:t> :</w:t>
      </w:r>
    </w:p>
    <w:p w14:paraId="0CC7D919" w14:textId="77777777" w:rsidR="00F37AF8" w:rsidRPr="00F37AF8" w:rsidRDefault="00F37AF8" w:rsidP="00F37AF8">
      <w:pPr>
        <w:pStyle w:val="Tekstbrief"/>
        <w:numPr>
          <w:ilvl w:val="1"/>
          <w:numId w:val="4"/>
        </w:numPr>
        <w:spacing w:line="276" w:lineRule="auto"/>
        <w:rPr>
          <w:lang w:val="fr-BE"/>
        </w:rPr>
      </w:pPr>
      <w:proofErr w:type="spellStart"/>
      <w:r w:rsidRPr="00F37AF8">
        <w:rPr>
          <w:lang w:val="fr-BE"/>
        </w:rPr>
        <w:t>VarroMed</w:t>
      </w:r>
      <w:proofErr w:type="spellEnd"/>
      <w:r w:rsidRPr="00F37AF8">
        <w:rPr>
          <w:lang w:val="fr-BE"/>
        </w:rPr>
        <w:t>® (en combinaison avec de l’acide formique)</w:t>
      </w:r>
    </w:p>
    <w:p w14:paraId="69E05352" w14:textId="77777777" w:rsidR="00F37AF8" w:rsidRDefault="00F37AF8" w:rsidP="00F37AF8">
      <w:pPr>
        <w:pStyle w:val="Tekstbrief"/>
        <w:numPr>
          <w:ilvl w:val="1"/>
          <w:numId w:val="4"/>
        </w:numPr>
        <w:spacing w:line="276" w:lineRule="auto"/>
      </w:pPr>
      <w:proofErr w:type="spellStart"/>
      <w:r w:rsidRPr="00A5751F">
        <w:t>Oxuvar</w:t>
      </w:r>
      <w:proofErr w:type="spellEnd"/>
      <w:r w:rsidRPr="00A5751F">
        <w:t>®</w:t>
      </w:r>
    </w:p>
    <w:p w14:paraId="5DE95651" w14:textId="77777777" w:rsidR="00F37AF8" w:rsidRDefault="00F37AF8" w:rsidP="00F37AF8">
      <w:pPr>
        <w:pStyle w:val="Tekstbrief"/>
        <w:numPr>
          <w:ilvl w:val="1"/>
          <w:numId w:val="4"/>
        </w:numPr>
        <w:spacing w:line="276" w:lineRule="auto"/>
      </w:pPr>
      <w:proofErr w:type="spellStart"/>
      <w:r>
        <w:t>Oxybee</w:t>
      </w:r>
      <w:proofErr w:type="spellEnd"/>
      <w:r>
        <w:t>®</w:t>
      </w:r>
    </w:p>
    <w:p w14:paraId="5BA13FFC" w14:textId="77777777" w:rsidR="00F37AF8" w:rsidRDefault="00F37AF8" w:rsidP="00F37AF8">
      <w:pPr>
        <w:pStyle w:val="Tekstbrief"/>
        <w:numPr>
          <w:ilvl w:val="0"/>
          <w:numId w:val="4"/>
        </w:numPr>
        <w:spacing w:line="276" w:lineRule="auto"/>
      </w:pPr>
      <w:proofErr w:type="gramStart"/>
      <w:r>
        <w:t>à</w:t>
      </w:r>
      <w:proofErr w:type="gramEnd"/>
      <w:r>
        <w:t xml:space="preserve"> base </w:t>
      </w:r>
      <w:proofErr w:type="spellStart"/>
      <w:r>
        <w:t>d’Amitraz</w:t>
      </w:r>
      <w:proofErr w:type="spellEnd"/>
    </w:p>
    <w:p w14:paraId="5420893A" w14:textId="77777777" w:rsidR="00F37AF8" w:rsidRDefault="00F37AF8" w:rsidP="00F37AF8">
      <w:pPr>
        <w:pStyle w:val="Tekstbrief"/>
        <w:numPr>
          <w:ilvl w:val="1"/>
          <w:numId w:val="4"/>
        </w:numPr>
        <w:spacing w:line="276" w:lineRule="auto"/>
      </w:pPr>
      <w:proofErr w:type="spellStart"/>
      <w:r>
        <w:t>Apivar</w:t>
      </w:r>
      <w:proofErr w:type="spellEnd"/>
      <w:r>
        <w:t xml:space="preserve"> ® 500 </w:t>
      </w:r>
      <w:proofErr w:type="spellStart"/>
      <w:r>
        <w:t>Amitraz</w:t>
      </w:r>
      <w:proofErr w:type="spellEnd"/>
      <w:r>
        <w:t xml:space="preserve"> (par 10)</w:t>
      </w:r>
    </w:p>
    <w:p w14:paraId="7F3D585F" w14:textId="77777777" w:rsidR="00F37AF8" w:rsidRDefault="00F37AF8" w:rsidP="00F37AF8">
      <w:pPr>
        <w:pStyle w:val="Tekstbrief"/>
        <w:numPr>
          <w:ilvl w:val="0"/>
          <w:numId w:val="4"/>
        </w:numPr>
        <w:spacing w:line="276" w:lineRule="auto"/>
      </w:pPr>
      <w:proofErr w:type="gramStart"/>
      <w:r>
        <w:t>à</w:t>
      </w:r>
      <w:proofErr w:type="gramEnd"/>
      <w:r>
        <w:t xml:space="preserve"> base </w:t>
      </w:r>
      <w:proofErr w:type="spellStart"/>
      <w:r>
        <w:t>d’acide</w:t>
      </w:r>
      <w:proofErr w:type="spellEnd"/>
      <w:r>
        <w:t xml:space="preserve"> </w:t>
      </w:r>
      <w:proofErr w:type="spellStart"/>
      <w:r>
        <w:t>formique</w:t>
      </w:r>
      <w:proofErr w:type="spellEnd"/>
      <w:r>
        <w:t xml:space="preserve"> : </w:t>
      </w:r>
    </w:p>
    <w:p w14:paraId="6F7440B3" w14:textId="77777777" w:rsidR="00F37AF8" w:rsidRDefault="00F37AF8" w:rsidP="00F37AF8">
      <w:pPr>
        <w:pStyle w:val="Tekstbrief"/>
        <w:numPr>
          <w:ilvl w:val="1"/>
          <w:numId w:val="4"/>
        </w:numPr>
        <w:spacing w:line="276" w:lineRule="auto"/>
      </w:pPr>
      <w:proofErr w:type="spellStart"/>
      <w:r>
        <w:t>Formicpro</w:t>
      </w:r>
      <w:proofErr w:type="spellEnd"/>
      <w:r>
        <w:t xml:space="preserve"> 10X2 (en bandes)</w:t>
      </w:r>
    </w:p>
    <w:p w14:paraId="59E30D89" w14:textId="77777777" w:rsidR="00F37AF8" w:rsidRDefault="00F37AF8" w:rsidP="00F37AF8">
      <w:pPr>
        <w:pStyle w:val="Tekstbrief"/>
        <w:spacing w:line="276" w:lineRule="auto"/>
      </w:pPr>
    </w:p>
    <w:p w14:paraId="768B1A02" w14:textId="77777777" w:rsidR="00F37AF8" w:rsidRPr="00F37AF8" w:rsidRDefault="00F37AF8" w:rsidP="00F37AF8">
      <w:pPr>
        <w:pStyle w:val="Tekstbrief"/>
        <w:spacing w:line="276" w:lineRule="auto"/>
        <w:rPr>
          <w:lang w:val="fr-BE"/>
        </w:rPr>
      </w:pPr>
      <w:r w:rsidRPr="00F37AF8">
        <w:rPr>
          <w:lang w:val="fr-BE"/>
        </w:rPr>
        <w:t xml:space="preserve">La liste des médicaments autorisés et mis sur le marché en Belgique est consultable via le lien suivant : </w:t>
      </w:r>
      <w:r w:rsidR="002D3639">
        <w:fldChar w:fldCharType="begin"/>
      </w:r>
      <w:r w:rsidR="002D3639" w:rsidRPr="00712661">
        <w:rPr>
          <w:lang w:val="fr-BE"/>
        </w:rPr>
        <w:instrText xml:space="preserve"> HYPERLINK "https://</w:instrText>
      </w:r>
      <w:r w:rsidR="002D3639" w:rsidRPr="00712661">
        <w:rPr>
          <w:lang w:val="fr-BE"/>
        </w:rPr>
        <w:instrText xml:space="preserve">basededonneesdesmedicaments.be/usage-veterinaire/medicaments" </w:instrText>
      </w:r>
      <w:r w:rsidR="002D3639">
        <w:fldChar w:fldCharType="separate"/>
      </w:r>
      <w:r w:rsidRPr="00F37AF8">
        <w:rPr>
          <w:rStyle w:val="Lienhypertexte"/>
          <w:lang w:val="fr-BE"/>
        </w:rPr>
        <w:t>https://basededonneesdesmedicaments.be/usage-veterinaire/medicaments</w:t>
      </w:r>
      <w:r w:rsidR="002D3639">
        <w:rPr>
          <w:rStyle w:val="Lienhypertexte"/>
          <w:lang w:val="fr-BE"/>
        </w:rPr>
        <w:fldChar w:fldCharType="end"/>
      </w:r>
    </w:p>
    <w:p w14:paraId="5171A561" w14:textId="78A72526" w:rsidR="00F37AF8" w:rsidRPr="00F37AF8" w:rsidRDefault="00F37AF8" w:rsidP="00F37AF8">
      <w:pPr>
        <w:pStyle w:val="Tekstbrief"/>
        <w:spacing w:line="276" w:lineRule="auto"/>
        <w:rPr>
          <w:lang w:val="fr-BE"/>
        </w:rPr>
      </w:pPr>
      <w:r w:rsidRPr="00F37AF8">
        <w:rPr>
          <w:lang w:val="fr-BE"/>
        </w:rPr>
        <w:t xml:space="preserve">Les médicaments commercialisés mais temporairement indisponibles sont consultables via le lien suivant </w:t>
      </w:r>
      <w:r w:rsidR="002D3639">
        <w:fldChar w:fldCharType="begin"/>
      </w:r>
      <w:r w:rsidR="002D3639" w:rsidRPr="00712661">
        <w:rPr>
          <w:lang w:val="fr-BE"/>
        </w:rPr>
        <w:instrText xml:space="preserve"> HYPERLINK "https:/</w:instrText>
      </w:r>
      <w:r w:rsidR="002D3639" w:rsidRPr="00712661">
        <w:rPr>
          <w:lang w:val="fr-BE"/>
        </w:rPr>
        <w:instrText xml:space="preserve">/pharmastatut.be/" </w:instrText>
      </w:r>
      <w:r w:rsidR="002D3639">
        <w:fldChar w:fldCharType="separate"/>
      </w:r>
      <w:r w:rsidRPr="00F37AF8">
        <w:rPr>
          <w:rStyle w:val="Lienhypertexte"/>
          <w:lang w:val="fr-BE"/>
        </w:rPr>
        <w:t>https://pharmastatut.be/</w:t>
      </w:r>
      <w:r w:rsidR="002D3639">
        <w:rPr>
          <w:rStyle w:val="Lienhypertexte"/>
          <w:lang w:val="fr-BE"/>
        </w:rPr>
        <w:fldChar w:fldCharType="end"/>
      </w:r>
      <w:r w:rsidRPr="00F37AF8">
        <w:rPr>
          <w:lang w:val="fr-BE"/>
        </w:rPr>
        <w:t xml:space="preserve"> (FR) ou </w:t>
      </w:r>
      <w:r w:rsidR="002D3639">
        <w:fldChar w:fldCharType="begin"/>
      </w:r>
      <w:r w:rsidR="002D3639" w:rsidRPr="00712661">
        <w:rPr>
          <w:lang w:val="fr-BE"/>
        </w:rPr>
        <w:instrText xml:space="preserve"> HYPERLINK "https://farmastatus.be/" </w:instrText>
      </w:r>
      <w:r w:rsidR="002D3639">
        <w:fldChar w:fldCharType="separate"/>
      </w:r>
      <w:r w:rsidRPr="00F37AF8">
        <w:rPr>
          <w:rStyle w:val="Lienhypertexte"/>
          <w:lang w:val="fr-BE"/>
        </w:rPr>
        <w:t>https://farmastatus.be/</w:t>
      </w:r>
      <w:r w:rsidR="002D3639">
        <w:rPr>
          <w:rStyle w:val="Lienhypertexte"/>
          <w:lang w:val="fr-BE"/>
        </w:rPr>
        <w:fldChar w:fldCharType="end"/>
      </w:r>
      <w:r w:rsidRPr="00F37AF8">
        <w:rPr>
          <w:lang w:val="fr-BE"/>
        </w:rPr>
        <w:t xml:space="preserve"> (NL) , pour autant que la firme ait signalé l’indisponibilité du médicament à l’AFMPS</w:t>
      </w:r>
      <w:r w:rsidR="00A827A5">
        <w:rPr>
          <w:lang w:val="fr-BE"/>
        </w:rPr>
        <w:t xml:space="preserve"> (</w:t>
      </w:r>
      <w:r w:rsidR="00A827A5" w:rsidRPr="00A827A5">
        <w:rPr>
          <w:lang w:val="fr-BE"/>
        </w:rPr>
        <w:t>Agence fédérale des médicaments et des produits de santé</w:t>
      </w:r>
      <w:r w:rsidR="00A827A5">
        <w:rPr>
          <w:lang w:val="fr-BE"/>
        </w:rPr>
        <w:t>)</w:t>
      </w:r>
      <w:r w:rsidRPr="00F37AF8">
        <w:rPr>
          <w:lang w:val="fr-BE"/>
        </w:rPr>
        <w:t>.</w:t>
      </w:r>
    </w:p>
    <w:p w14:paraId="0FE24E63" w14:textId="77777777" w:rsidR="00F37AF8" w:rsidRPr="00F37AF8" w:rsidRDefault="00F37AF8" w:rsidP="00F37AF8">
      <w:pPr>
        <w:pStyle w:val="Tekstbrief"/>
        <w:spacing w:line="276" w:lineRule="auto"/>
        <w:rPr>
          <w:lang w:val="fr-BE"/>
        </w:rPr>
      </w:pPr>
    </w:p>
    <w:p w14:paraId="77E5DEC3" w14:textId="77777777" w:rsidR="00F37AF8" w:rsidRPr="00F37AF8" w:rsidRDefault="00F37AF8" w:rsidP="00F37AF8">
      <w:pPr>
        <w:pStyle w:val="Tekstbrief"/>
        <w:spacing w:line="276" w:lineRule="auto"/>
        <w:rPr>
          <w:lang w:val="fr-BE"/>
        </w:rPr>
      </w:pPr>
      <w:r w:rsidRPr="00F37AF8">
        <w:rPr>
          <w:lang w:val="fr-BE"/>
        </w:rPr>
        <w:t xml:space="preserve">Tous les médicaments autorisés en Belgique pour le traitement de la </w:t>
      </w:r>
      <w:proofErr w:type="spellStart"/>
      <w:r w:rsidRPr="00F37AF8">
        <w:rPr>
          <w:lang w:val="fr-BE"/>
        </w:rPr>
        <w:t>varroase</w:t>
      </w:r>
      <w:proofErr w:type="spellEnd"/>
      <w:r w:rsidRPr="00F37AF8">
        <w:rPr>
          <w:lang w:val="fr-BE"/>
        </w:rPr>
        <w:t xml:space="preserve"> sont non-soumis à ordonnance. Ils sont disponibles en pharmacie, ou peuvent être fournis directement par le vétérinaire traitant.</w:t>
      </w:r>
    </w:p>
    <w:p w14:paraId="489FE4E3" w14:textId="77777777" w:rsidR="00F37AF8" w:rsidRPr="00F37AF8" w:rsidRDefault="00F37AF8" w:rsidP="00F37AF8">
      <w:pPr>
        <w:pStyle w:val="Tekstbrief"/>
        <w:rPr>
          <w:lang w:val="fr-BE"/>
        </w:rPr>
      </w:pPr>
    </w:p>
    <w:p w14:paraId="391CB0A8" w14:textId="77777777" w:rsidR="00F37AF8" w:rsidRPr="00F37AF8" w:rsidRDefault="00F37AF8" w:rsidP="00F37AF8">
      <w:pPr>
        <w:pStyle w:val="Tekstbrief"/>
        <w:spacing w:line="276" w:lineRule="auto"/>
        <w:rPr>
          <w:lang w:val="fr-BE"/>
        </w:rPr>
      </w:pPr>
      <w:r w:rsidRPr="00F37AF8">
        <w:rPr>
          <w:lang w:val="fr-BE"/>
        </w:rPr>
        <w:t xml:space="preserve">Le </w:t>
      </w:r>
      <w:r w:rsidRPr="00F37AF8">
        <w:rPr>
          <w:b/>
          <w:bCs/>
          <w:lang w:val="fr-BE"/>
        </w:rPr>
        <w:t>vétérinaire traitant</w:t>
      </w:r>
      <w:r w:rsidRPr="00F37AF8">
        <w:rPr>
          <w:lang w:val="fr-BE"/>
        </w:rPr>
        <w:t xml:space="preserve"> peut, le cas échéant, faire appel au système dit </w:t>
      </w:r>
      <w:r w:rsidRPr="00F37AF8">
        <w:rPr>
          <w:b/>
          <w:bCs/>
          <w:lang w:val="fr-BE"/>
        </w:rPr>
        <w:t>« de la cascade </w:t>
      </w:r>
      <w:r w:rsidRPr="00F37AF8">
        <w:rPr>
          <w:lang w:val="fr-BE"/>
        </w:rPr>
        <w:t xml:space="preserve">» pour traiter des abeilles avec des médicaments vétérinaires qui ne sont pas autorisés en Belgique. La liste des médicaments vétérinaires autorisés dans l’Union Européenne est consultable via le lien suivant : </w:t>
      </w:r>
      <w:r w:rsidR="002D3639">
        <w:fldChar w:fldCharType="begin"/>
      </w:r>
      <w:r w:rsidR="002D3639" w:rsidRPr="00712661">
        <w:rPr>
          <w:lang w:val="fr-BE"/>
        </w:rPr>
        <w:instrText xml:space="preserve"> HYPERLINK "https://medicines.health.europa.eu/veterinary/select-language?destination=/node/210934" </w:instrText>
      </w:r>
      <w:r w:rsidR="002D3639">
        <w:fldChar w:fldCharType="separate"/>
      </w:r>
      <w:r w:rsidRPr="00F37AF8">
        <w:rPr>
          <w:rStyle w:val="Lienhypertexte"/>
          <w:lang w:val="fr-BE"/>
        </w:rPr>
        <w:t>https://medicines.health.europa.eu/veterinary/select-language?destination=/node/210934</w:t>
      </w:r>
      <w:r w:rsidR="002D3639">
        <w:rPr>
          <w:rStyle w:val="Lienhypertexte"/>
          <w:lang w:val="fr-BE"/>
        </w:rPr>
        <w:fldChar w:fldCharType="end"/>
      </w:r>
      <w:r w:rsidRPr="00F37AF8">
        <w:rPr>
          <w:lang w:val="fr-BE"/>
        </w:rPr>
        <w:t xml:space="preserve">. </w:t>
      </w:r>
    </w:p>
    <w:p w14:paraId="1CB1EEDB" w14:textId="77777777" w:rsidR="00F37AF8" w:rsidRPr="00F37AF8" w:rsidRDefault="00F37AF8" w:rsidP="00F37AF8">
      <w:pPr>
        <w:pStyle w:val="Tekstbrief"/>
        <w:spacing w:line="276" w:lineRule="auto"/>
        <w:rPr>
          <w:lang w:val="fr-BE"/>
        </w:rPr>
      </w:pPr>
    </w:p>
    <w:p w14:paraId="71250885" w14:textId="77777777" w:rsidR="00F37AF8" w:rsidRPr="00F37AF8" w:rsidRDefault="00F37AF8" w:rsidP="00F37AF8">
      <w:pPr>
        <w:pStyle w:val="Tekstbrief"/>
        <w:spacing w:line="276" w:lineRule="auto"/>
        <w:rPr>
          <w:lang w:val="fr-BE"/>
        </w:rPr>
      </w:pPr>
      <w:r w:rsidRPr="00F37AF8">
        <w:rPr>
          <w:lang w:val="fr-BE"/>
        </w:rPr>
        <w:t xml:space="preserve">Le vétérinaire veillera à choisir un médicament contenant des substances autorisées pour les animaux producteurs d’aliments et évaluera le risque de présence de </w:t>
      </w:r>
      <w:r w:rsidRPr="00F37AF8">
        <w:rPr>
          <w:b/>
          <w:bCs/>
          <w:lang w:val="fr-BE"/>
        </w:rPr>
        <w:t xml:space="preserve">résidus </w:t>
      </w:r>
      <w:r w:rsidRPr="00F37AF8">
        <w:rPr>
          <w:lang w:val="fr-BE"/>
        </w:rPr>
        <w:t xml:space="preserve">dans le miel (et les autres produits de ruches) et déterminera un temps d’attente, </w:t>
      </w:r>
    </w:p>
    <w:p w14:paraId="34C4C2AA" w14:textId="77777777" w:rsidR="00F37AF8" w:rsidRPr="00F37AF8" w:rsidRDefault="00F37AF8" w:rsidP="00F37AF8">
      <w:pPr>
        <w:pStyle w:val="Tekstbrief"/>
        <w:spacing w:line="276" w:lineRule="auto"/>
        <w:rPr>
          <w:lang w:val="fr-BE"/>
        </w:rPr>
      </w:pPr>
      <w:r w:rsidRPr="00F37AF8">
        <w:rPr>
          <w:lang w:val="fr-BE"/>
        </w:rPr>
        <w:t xml:space="preserve">Les médicaments vétérinaires utilisés via le système de la cascade sont toujours soumis à </w:t>
      </w:r>
      <w:r w:rsidRPr="00F37AF8">
        <w:rPr>
          <w:b/>
          <w:bCs/>
          <w:lang w:val="fr-BE"/>
        </w:rPr>
        <w:t>ordonnance</w:t>
      </w:r>
      <w:r w:rsidRPr="00F37AF8">
        <w:rPr>
          <w:lang w:val="fr-BE"/>
        </w:rPr>
        <w:t>, même s’il ne sont pas soumis à ordonnance dans l’Etat Membre où ils sont ordinairement commercialisés.</w:t>
      </w:r>
    </w:p>
    <w:p w14:paraId="7B6CC068" w14:textId="77777777" w:rsidR="00F37AF8" w:rsidRPr="00F37AF8" w:rsidRDefault="00F37AF8" w:rsidP="00F37AF8">
      <w:pPr>
        <w:pStyle w:val="Tekstbrief"/>
        <w:spacing w:line="276" w:lineRule="auto"/>
        <w:rPr>
          <w:lang w:val="fr-BE"/>
        </w:rPr>
      </w:pPr>
    </w:p>
    <w:p w14:paraId="161E4F05" w14:textId="77777777" w:rsidR="00F37AF8" w:rsidRPr="00F37AF8" w:rsidRDefault="00F37AF8" w:rsidP="00F37AF8">
      <w:pPr>
        <w:pStyle w:val="Tekstbrief"/>
        <w:rPr>
          <w:lang w:val="fr-BE"/>
        </w:rPr>
      </w:pPr>
      <w:r w:rsidRPr="00F37AF8">
        <w:rPr>
          <w:lang w:val="fr-BE"/>
        </w:rPr>
        <w:lastRenderedPageBreak/>
        <w:t>L’utilisation de « préparations magistrales » préparées en pharmacie sur base de l’ordonnance d’un vétérinaire n’est possible qu’après avoir épuisé les étapes précédentes de la cascade : les médicaments disposant d’une autorisation doivent être utilisés en priorité.</w:t>
      </w:r>
    </w:p>
    <w:p w14:paraId="23CA2266" w14:textId="77777777" w:rsidR="00F37AF8" w:rsidRPr="00F37AF8" w:rsidRDefault="00F37AF8" w:rsidP="00F37AF8">
      <w:pPr>
        <w:pStyle w:val="Tekstbrief"/>
        <w:spacing w:line="276" w:lineRule="auto"/>
        <w:rPr>
          <w:lang w:val="fr-BE"/>
        </w:rPr>
      </w:pPr>
    </w:p>
    <w:p w14:paraId="1C9663A5" w14:textId="77777777" w:rsidR="00F37AF8" w:rsidRPr="00F37AF8" w:rsidRDefault="00F37AF8" w:rsidP="00F37AF8">
      <w:pPr>
        <w:pStyle w:val="Tekstbrief"/>
        <w:spacing w:line="276" w:lineRule="auto"/>
        <w:rPr>
          <w:lang w:val="fr-BE"/>
        </w:rPr>
      </w:pPr>
      <w:r w:rsidRPr="00F37AF8">
        <w:rPr>
          <w:lang w:val="fr-BE"/>
        </w:rPr>
        <w:t>Tous les médicaments vétérinaires doivent être utilisés suivant la notice.</w:t>
      </w:r>
    </w:p>
    <w:p w14:paraId="50797A72" w14:textId="77777777" w:rsidR="00F37AF8" w:rsidRPr="00F37AF8" w:rsidRDefault="00F37AF8" w:rsidP="00F37AF8">
      <w:pPr>
        <w:pStyle w:val="Tekstbrief"/>
        <w:spacing w:line="276" w:lineRule="auto"/>
        <w:rPr>
          <w:lang w:val="fr-BE"/>
        </w:rPr>
      </w:pPr>
    </w:p>
    <w:p w14:paraId="5F5B4885" w14:textId="77777777" w:rsidR="00F37AF8" w:rsidRPr="00D64522" w:rsidRDefault="00F37AF8" w:rsidP="00F37AF8">
      <w:pPr>
        <w:pStyle w:val="Tekstbrief"/>
        <w:spacing w:line="276" w:lineRule="auto"/>
      </w:pPr>
      <w:proofErr w:type="gramStart"/>
      <w:r>
        <w:t>Remarques :</w:t>
      </w:r>
      <w:proofErr w:type="gramEnd"/>
    </w:p>
    <w:p w14:paraId="4BF9FFBD" w14:textId="77777777" w:rsidR="00F37AF8" w:rsidRPr="00F37AF8" w:rsidRDefault="00F37AF8" w:rsidP="00F37AF8">
      <w:pPr>
        <w:pStyle w:val="Tekstbrief"/>
        <w:numPr>
          <w:ilvl w:val="0"/>
          <w:numId w:val="4"/>
        </w:numPr>
        <w:rPr>
          <w:lang w:val="fr-BE"/>
        </w:rPr>
      </w:pPr>
      <w:r w:rsidRPr="00F37AF8">
        <w:rPr>
          <w:lang w:val="fr-BE"/>
        </w:rPr>
        <w:t>Pour certains médicaments, par exemple le MAQS®, il faut ici tenir compte de la taille de la colonie (taille minimale type de ruche ‘Dadant’ à 10 cadres) et de la température (des températures trop élevées provoquent une évaporation trop forte en phase initiale, ce qui peut perturber gravement la colonie) ;</w:t>
      </w:r>
    </w:p>
    <w:p w14:paraId="50D4E54D" w14:textId="77777777" w:rsidR="00F37AF8" w:rsidRPr="00F37AF8" w:rsidRDefault="00F37AF8" w:rsidP="00F37AF8">
      <w:pPr>
        <w:pStyle w:val="Tekstbrief"/>
        <w:numPr>
          <w:ilvl w:val="0"/>
          <w:numId w:val="2"/>
        </w:numPr>
        <w:ind w:left="709" w:hanging="283"/>
        <w:rPr>
          <w:lang w:val="fr-BE"/>
        </w:rPr>
      </w:pPr>
      <w:r w:rsidRPr="00F37AF8">
        <w:rPr>
          <w:lang w:val="fr-BE"/>
        </w:rPr>
        <w:t>Les médicaments à base d’acide oxalique ne doivent être utilisés qu’en absence de couvain operculé car ils n’auront pas la moindre action sur les varroa enfermés dans le couvain operculé.</w:t>
      </w:r>
    </w:p>
    <w:p w14:paraId="126DAD8B" w14:textId="77777777" w:rsidR="00F37AF8" w:rsidRPr="00F37AF8" w:rsidRDefault="00F37AF8" w:rsidP="00F37AF8">
      <w:pPr>
        <w:pStyle w:val="Tekstbrief"/>
        <w:ind w:left="709"/>
        <w:rPr>
          <w:lang w:val="fr-BE"/>
        </w:rPr>
      </w:pPr>
      <w:r w:rsidRPr="00F37AF8">
        <w:rPr>
          <w:lang w:val="fr-BE"/>
        </w:rPr>
        <w:t xml:space="preserve">Le </w:t>
      </w:r>
      <w:proofErr w:type="spellStart"/>
      <w:r w:rsidRPr="00F37AF8">
        <w:rPr>
          <w:lang w:val="fr-BE"/>
        </w:rPr>
        <w:t>VarroMed</w:t>
      </w:r>
      <w:proofErr w:type="spellEnd"/>
      <w:r w:rsidRPr="00F37AF8">
        <w:rPr>
          <w:lang w:val="fr-BE"/>
        </w:rPr>
        <w:t>, vu ses concentrations plus faibles en acide oxalique, est considéré comme un traitement plutôt « doux » et ne peut lui aussi être utilisé que lorsque peu de couvain est présent (en début de printemps et à partir de septembre jusqu’en hiver)</w:t>
      </w:r>
    </w:p>
    <w:p w14:paraId="14A7568F" w14:textId="77777777" w:rsidR="00F37AF8" w:rsidRPr="00F37AF8" w:rsidRDefault="00F37AF8" w:rsidP="00F37AF8">
      <w:pPr>
        <w:pStyle w:val="Tekstbrief"/>
        <w:rPr>
          <w:lang w:val="fr-BE"/>
        </w:rPr>
      </w:pPr>
    </w:p>
    <w:p w14:paraId="72B0741A" w14:textId="70D76208" w:rsidR="00F37AF8" w:rsidRPr="00571634" w:rsidRDefault="00F37AF8" w:rsidP="00F37AF8">
      <w:pPr>
        <w:pStyle w:val="Tekstbrief"/>
        <w:rPr>
          <w:lang w:val="fr-BE"/>
        </w:rPr>
      </w:pPr>
      <w:r w:rsidRPr="00F37AF8">
        <w:rPr>
          <w:b/>
          <w:bCs/>
          <w:lang w:val="fr-BE"/>
        </w:rPr>
        <w:t>L’apiculteur</w:t>
      </w:r>
      <w:r w:rsidRPr="00F37AF8">
        <w:rPr>
          <w:lang w:val="fr-BE"/>
        </w:rPr>
        <w:t xml:space="preserve"> doit tenir un </w:t>
      </w:r>
      <w:r w:rsidRPr="00F37AF8">
        <w:rPr>
          <w:b/>
          <w:bCs/>
          <w:lang w:val="fr-BE"/>
        </w:rPr>
        <w:t xml:space="preserve">registre </w:t>
      </w:r>
      <w:r w:rsidR="00A827A5">
        <w:rPr>
          <w:b/>
          <w:bCs/>
          <w:lang w:val="fr-BE"/>
        </w:rPr>
        <w:t xml:space="preserve">de </w:t>
      </w:r>
      <w:r w:rsidRPr="00F37AF8">
        <w:rPr>
          <w:b/>
          <w:bCs/>
          <w:lang w:val="fr-BE"/>
        </w:rPr>
        <w:t>tous les médicaments</w:t>
      </w:r>
      <w:r w:rsidRPr="00F37AF8">
        <w:rPr>
          <w:lang w:val="fr-BE"/>
        </w:rPr>
        <w:t xml:space="preserve"> qu’il utilise. </w:t>
      </w:r>
      <w:r w:rsidRPr="00571634">
        <w:rPr>
          <w:lang w:val="fr-BE"/>
        </w:rPr>
        <w:t>Ce registre doit contenir au minimum les informations suivantes ;</w:t>
      </w:r>
    </w:p>
    <w:p w14:paraId="76630693" w14:textId="77777777" w:rsidR="00F37AF8" w:rsidRPr="00F37AF8" w:rsidRDefault="00F37AF8" w:rsidP="00F37AF8">
      <w:pPr>
        <w:pStyle w:val="Tekstbrief"/>
        <w:numPr>
          <w:ilvl w:val="0"/>
          <w:numId w:val="8"/>
        </w:numPr>
        <w:rPr>
          <w:lang w:val="fr-BE"/>
        </w:rPr>
      </w:pPr>
      <w:r w:rsidRPr="00F37AF8">
        <w:rPr>
          <w:lang w:val="fr-BE"/>
        </w:rPr>
        <w:t>la date de première administration du médicament aux abeilles</w:t>
      </w:r>
    </w:p>
    <w:p w14:paraId="50001C6E" w14:textId="77777777" w:rsidR="00F37AF8" w:rsidRDefault="00F37AF8" w:rsidP="00F37AF8">
      <w:pPr>
        <w:pStyle w:val="Tekstbrief"/>
        <w:numPr>
          <w:ilvl w:val="0"/>
          <w:numId w:val="8"/>
        </w:numPr>
      </w:pPr>
      <w:proofErr w:type="spellStart"/>
      <w:proofErr w:type="gramStart"/>
      <w:r>
        <w:t>le</w:t>
      </w:r>
      <w:proofErr w:type="spellEnd"/>
      <w:proofErr w:type="gramEnd"/>
      <w:r>
        <w:t xml:space="preserve"> nom du médicament</w:t>
      </w:r>
    </w:p>
    <w:p w14:paraId="2F4F7883" w14:textId="121440E0" w:rsidR="00F37AF8" w:rsidRPr="00571634" w:rsidRDefault="00F37AF8" w:rsidP="00F37AF8">
      <w:pPr>
        <w:pStyle w:val="Tekstbrief"/>
        <w:numPr>
          <w:ilvl w:val="0"/>
          <w:numId w:val="8"/>
        </w:numPr>
        <w:rPr>
          <w:lang w:val="fr-BE"/>
        </w:rPr>
      </w:pPr>
      <w:r w:rsidRPr="00571634">
        <w:rPr>
          <w:lang w:val="fr-BE"/>
        </w:rPr>
        <w:t>la quantité de médicaments administré</w:t>
      </w:r>
      <w:r w:rsidR="00A827A5" w:rsidRPr="00571634">
        <w:rPr>
          <w:lang w:val="fr-BE"/>
        </w:rPr>
        <w:t>e</w:t>
      </w:r>
    </w:p>
    <w:p w14:paraId="16CEF72F" w14:textId="77777777" w:rsidR="00F37AF8" w:rsidRPr="00F37AF8" w:rsidRDefault="00F37AF8" w:rsidP="00F37AF8">
      <w:pPr>
        <w:pStyle w:val="Tekstbrief"/>
        <w:numPr>
          <w:ilvl w:val="0"/>
          <w:numId w:val="8"/>
        </w:numPr>
        <w:rPr>
          <w:lang w:val="fr-BE"/>
        </w:rPr>
      </w:pPr>
      <w:r w:rsidRPr="00F37AF8">
        <w:rPr>
          <w:lang w:val="fr-BE"/>
        </w:rPr>
        <w:t xml:space="preserve">le nom ou la dénomination sociale </w:t>
      </w:r>
      <w:r w:rsidRPr="00F37AF8">
        <w:rPr>
          <w:u w:val="single"/>
          <w:lang w:val="fr-BE"/>
        </w:rPr>
        <w:t xml:space="preserve">et </w:t>
      </w:r>
      <w:r w:rsidRPr="00F37AF8">
        <w:rPr>
          <w:lang w:val="fr-BE"/>
        </w:rPr>
        <w:t>l’adresse ou le siège social du fournisseur</w:t>
      </w:r>
    </w:p>
    <w:p w14:paraId="1CED8564" w14:textId="77777777" w:rsidR="00F37AF8" w:rsidRPr="00F37AF8" w:rsidRDefault="00F37AF8" w:rsidP="00F37AF8">
      <w:pPr>
        <w:pStyle w:val="Tekstbrief"/>
        <w:numPr>
          <w:ilvl w:val="0"/>
          <w:numId w:val="8"/>
        </w:numPr>
        <w:rPr>
          <w:lang w:val="fr-BE"/>
        </w:rPr>
      </w:pPr>
      <w:r w:rsidRPr="00F37AF8">
        <w:rPr>
          <w:lang w:val="fr-BE"/>
        </w:rPr>
        <w:t>la preuve de l’acquisition du médicament utilisé</w:t>
      </w:r>
    </w:p>
    <w:p w14:paraId="5F231376" w14:textId="77777777" w:rsidR="00F37AF8" w:rsidRDefault="00F37AF8" w:rsidP="00F37AF8">
      <w:pPr>
        <w:pStyle w:val="Tekstbrief"/>
        <w:numPr>
          <w:ilvl w:val="0"/>
          <w:numId w:val="8"/>
        </w:numPr>
      </w:pPr>
      <w:proofErr w:type="gramStart"/>
      <w:r>
        <w:t>l’identification</w:t>
      </w:r>
      <w:proofErr w:type="gramEnd"/>
      <w:r>
        <w:t xml:space="preserve"> des </w:t>
      </w:r>
      <w:r w:rsidRPr="00571634">
        <w:rPr>
          <w:lang w:val="fr-BE"/>
        </w:rPr>
        <w:t>ruches (abeilles) traitées</w:t>
      </w:r>
    </w:p>
    <w:p w14:paraId="5FAE704E" w14:textId="77777777" w:rsidR="00F37AF8" w:rsidRPr="00F37AF8" w:rsidRDefault="00F37AF8" w:rsidP="00F37AF8">
      <w:pPr>
        <w:pStyle w:val="Tekstbrief"/>
        <w:numPr>
          <w:ilvl w:val="0"/>
          <w:numId w:val="8"/>
        </w:numPr>
        <w:rPr>
          <w:lang w:val="fr-BE"/>
        </w:rPr>
      </w:pPr>
      <w:r w:rsidRPr="00F37AF8">
        <w:rPr>
          <w:lang w:val="fr-BE"/>
        </w:rPr>
        <w:t>le nom et les coordonnées du vétérinaire prescripteur (le cas échéant)</w:t>
      </w:r>
    </w:p>
    <w:p w14:paraId="42174364" w14:textId="77777777" w:rsidR="00F37AF8" w:rsidRPr="00F37AF8" w:rsidRDefault="00F37AF8" w:rsidP="00F37AF8">
      <w:pPr>
        <w:pStyle w:val="Tekstbrief"/>
        <w:numPr>
          <w:ilvl w:val="0"/>
          <w:numId w:val="8"/>
        </w:numPr>
        <w:rPr>
          <w:lang w:val="fr-BE"/>
        </w:rPr>
      </w:pPr>
      <w:r w:rsidRPr="00F37AF8">
        <w:rPr>
          <w:lang w:val="fr-BE"/>
        </w:rPr>
        <w:t>le temps d’attente du médicament, même si ce temps est nul.</w:t>
      </w:r>
    </w:p>
    <w:p w14:paraId="1181321E" w14:textId="77777777" w:rsidR="00F37AF8" w:rsidRPr="00571634" w:rsidRDefault="00F37AF8" w:rsidP="00F37AF8">
      <w:pPr>
        <w:pStyle w:val="Tekstbrief"/>
        <w:numPr>
          <w:ilvl w:val="0"/>
          <w:numId w:val="8"/>
        </w:numPr>
        <w:rPr>
          <w:lang w:val="fr-BE"/>
        </w:rPr>
      </w:pPr>
      <w:r w:rsidRPr="00571634">
        <w:rPr>
          <w:lang w:val="fr-BE"/>
        </w:rPr>
        <w:t>La durée du traitement</w:t>
      </w:r>
    </w:p>
    <w:p w14:paraId="246C53C2" w14:textId="77777777" w:rsidR="00F37AF8" w:rsidRDefault="00F37AF8" w:rsidP="00F37AF8">
      <w:pPr>
        <w:pStyle w:val="Tekstbrief"/>
        <w:ind w:left="360"/>
      </w:pPr>
    </w:p>
    <w:p w14:paraId="6AD60F6B" w14:textId="77777777" w:rsidR="00F37AF8" w:rsidRPr="00F37AF8" w:rsidRDefault="00F37AF8" w:rsidP="00F37AF8">
      <w:pPr>
        <w:pStyle w:val="Tekstbrief"/>
        <w:ind w:left="360"/>
        <w:rPr>
          <w:lang w:val="fr-BE"/>
        </w:rPr>
      </w:pPr>
      <w:r w:rsidRPr="00F37AF8">
        <w:rPr>
          <w:lang w:val="fr-BE"/>
        </w:rPr>
        <w:t>Si ces informations sont déjà disponibles à l’exploitation sur la copie d’une ordonnance vétérinaire ou sur des documents d’administration et de fourniture (DAF), il n’y a pas lieu de les consigner séparément.</w:t>
      </w:r>
    </w:p>
    <w:p w14:paraId="311A62D3" w14:textId="77777777" w:rsidR="00F37AF8" w:rsidRPr="00F37AF8" w:rsidRDefault="00F37AF8" w:rsidP="00F37AF8">
      <w:pPr>
        <w:pStyle w:val="Tekstbrief"/>
        <w:rPr>
          <w:lang w:val="fr-BE"/>
        </w:rPr>
      </w:pPr>
    </w:p>
    <w:p w14:paraId="5C4E024E" w14:textId="77777777" w:rsidR="00F37AF8" w:rsidRPr="00F37AF8" w:rsidRDefault="00F37AF8" w:rsidP="00F37AF8">
      <w:pPr>
        <w:pStyle w:val="Tekstbrief"/>
        <w:rPr>
          <w:b/>
          <w:lang w:val="fr-BE"/>
        </w:rPr>
      </w:pPr>
      <w:r w:rsidRPr="00F37AF8">
        <w:rPr>
          <w:lang w:val="fr-BE"/>
        </w:rPr>
        <w:t>.</w:t>
      </w:r>
    </w:p>
    <w:p w14:paraId="37BB5961" w14:textId="77777777" w:rsidR="00F37AF8" w:rsidRPr="00F37AF8" w:rsidRDefault="00F37AF8" w:rsidP="00F37AF8">
      <w:pPr>
        <w:pStyle w:val="Tekstbrief"/>
        <w:rPr>
          <w:b/>
          <w:lang w:val="fr-BE"/>
        </w:rPr>
      </w:pPr>
      <w:r w:rsidRPr="00F37AF8">
        <w:rPr>
          <w:b/>
          <w:lang w:val="fr-BE"/>
        </w:rPr>
        <w:t xml:space="preserve">L’utilisation d’autres produits en vue de traiter la </w:t>
      </w:r>
      <w:proofErr w:type="spellStart"/>
      <w:r w:rsidRPr="00F37AF8">
        <w:rPr>
          <w:b/>
          <w:lang w:val="fr-BE"/>
        </w:rPr>
        <w:t>varroase</w:t>
      </w:r>
      <w:proofErr w:type="spellEnd"/>
      <w:r w:rsidRPr="00F37AF8">
        <w:rPr>
          <w:b/>
          <w:lang w:val="fr-BE"/>
        </w:rPr>
        <w:t xml:space="preserve"> est interdite. En effet, l’efficacité et la toxicité de ces produits sont inconnues pour les abeilles, l’apiculteur, le consommateur et l’environnement. N'utilisez donc pas ces produits, même s'ils sont meilleurs marchés.</w:t>
      </w:r>
    </w:p>
    <w:p w14:paraId="2960BF6C" w14:textId="77777777" w:rsidR="00F37AF8" w:rsidRPr="00F37AF8" w:rsidRDefault="00F37AF8" w:rsidP="00F37AF8">
      <w:pPr>
        <w:pStyle w:val="Tekstbrief"/>
        <w:rPr>
          <w:lang w:val="fr-BE"/>
        </w:rPr>
      </w:pPr>
    </w:p>
    <w:p w14:paraId="7F9C5C43" w14:textId="77777777" w:rsidR="00F37AF8" w:rsidRPr="00F37AF8" w:rsidRDefault="00F37AF8" w:rsidP="00F37AF8">
      <w:pPr>
        <w:pStyle w:val="Tekstbrief"/>
        <w:rPr>
          <w:lang w:val="fr-BE"/>
        </w:rPr>
      </w:pPr>
    </w:p>
    <w:p w14:paraId="2C8C61DD" w14:textId="77777777" w:rsidR="00F37AF8" w:rsidRPr="00571634" w:rsidRDefault="00F37AF8" w:rsidP="00F37AF8">
      <w:pPr>
        <w:pStyle w:val="Tekstbrief"/>
        <w:numPr>
          <w:ilvl w:val="0"/>
          <w:numId w:val="1"/>
        </w:numPr>
        <w:rPr>
          <w:i/>
          <w:u w:val="single"/>
          <w:lang w:val="fr-BE"/>
        </w:rPr>
      </w:pPr>
      <w:r>
        <w:rPr>
          <w:i/>
          <w:u w:val="single"/>
        </w:rPr>
        <w:t xml:space="preserve">Timing des </w:t>
      </w:r>
      <w:r w:rsidRPr="00571634">
        <w:rPr>
          <w:i/>
          <w:u w:val="single"/>
          <w:lang w:val="fr-BE"/>
        </w:rPr>
        <w:t xml:space="preserve">différents traitements </w:t>
      </w:r>
    </w:p>
    <w:p w14:paraId="209327F0" w14:textId="77777777" w:rsidR="00F37AF8" w:rsidRPr="00571634" w:rsidRDefault="00F37AF8" w:rsidP="00F37AF8">
      <w:pPr>
        <w:pStyle w:val="Tekstbrief"/>
        <w:ind w:left="720"/>
        <w:rPr>
          <w:i/>
          <w:u w:val="single"/>
          <w:lang w:val="fr-BE"/>
        </w:rPr>
      </w:pPr>
    </w:p>
    <w:p w14:paraId="486FF50F" w14:textId="77777777" w:rsidR="00F37AF8" w:rsidRPr="00571634" w:rsidRDefault="00F37AF8" w:rsidP="00F37AF8">
      <w:pPr>
        <w:pStyle w:val="Tekstbrief"/>
        <w:numPr>
          <w:ilvl w:val="1"/>
          <w:numId w:val="5"/>
        </w:numPr>
        <w:rPr>
          <w:i/>
          <w:u w:val="single"/>
          <w:lang w:val="fr-BE"/>
        </w:rPr>
      </w:pPr>
      <w:r w:rsidRPr="00571634">
        <w:rPr>
          <w:i/>
          <w:u w:val="single"/>
          <w:lang w:val="fr-BE"/>
        </w:rPr>
        <w:t>Traitement de printemps</w:t>
      </w:r>
    </w:p>
    <w:p w14:paraId="0A19163F" w14:textId="77777777" w:rsidR="00F37AF8" w:rsidRPr="008E50F2" w:rsidRDefault="00F37AF8" w:rsidP="00F37AF8">
      <w:pPr>
        <w:pStyle w:val="Tekstbrief"/>
        <w:ind w:left="720"/>
      </w:pPr>
    </w:p>
    <w:p w14:paraId="7F772189" w14:textId="5888F868" w:rsidR="00F37AF8" w:rsidRDefault="00F37AF8" w:rsidP="00F37AF8">
      <w:pPr>
        <w:pStyle w:val="Paragraphedeliste"/>
        <w:ind w:left="0"/>
        <w:jc w:val="both"/>
        <w:rPr>
          <w:color w:val="333333"/>
        </w:rPr>
      </w:pPr>
      <w:r>
        <w:t xml:space="preserve">Les périodes durant lesquelles la ruche ne contient que peu voire pas de couvain, sont de plus en plus courtes. Cela a pour conséquence que le varroa peut continuer à se développer quasiment en permanence et que le traitement contre celui-ci doit être </w:t>
      </w:r>
      <w:r>
        <w:lastRenderedPageBreak/>
        <w:t xml:space="preserve">commencé de plus en plus tôt. À cet effet, au printemps, avant le début de la miellée, un premier traitement à base d'acide oxalique (p.ex. </w:t>
      </w:r>
      <w:proofErr w:type="spellStart"/>
      <w:r w:rsidRPr="009B373C">
        <w:t>VarroMed</w:t>
      </w:r>
      <w:proofErr w:type="spellEnd"/>
      <w:r>
        <w:rPr>
          <w:color w:val="333333"/>
        </w:rPr>
        <w:t xml:space="preserve">®) peut être appliqué </w:t>
      </w:r>
      <w:r>
        <w:t>si on observe déjà des chutes naturelles de varroas importantes à ce moment</w:t>
      </w:r>
      <w:r>
        <w:rPr>
          <w:rStyle w:val="Marquedecommentaire"/>
          <w:rFonts w:eastAsia="Times New Roman" w:cs="Times New Roman"/>
          <w:vanish/>
        </w:rPr>
        <w:t xml:space="preserve"> </w:t>
      </w:r>
      <w:r>
        <w:rPr>
          <w:color w:val="333333"/>
        </w:rPr>
        <w:t>.</w:t>
      </w:r>
    </w:p>
    <w:p w14:paraId="19AE9137" w14:textId="59059FE1" w:rsidR="00F37AF8" w:rsidRDefault="00F37AF8" w:rsidP="00F37AF8">
      <w:pPr>
        <w:pStyle w:val="Paragraphedeliste"/>
        <w:ind w:left="0"/>
        <w:jc w:val="both"/>
        <w:rPr>
          <w:color w:val="333333"/>
        </w:rPr>
      </w:pPr>
    </w:p>
    <w:p w14:paraId="47D35DB8" w14:textId="77777777" w:rsidR="00F37AF8" w:rsidRDefault="00F37AF8" w:rsidP="00F37AF8">
      <w:pPr>
        <w:pStyle w:val="Paragraphedeliste"/>
        <w:ind w:left="0"/>
        <w:jc w:val="both"/>
        <w:rPr>
          <w:color w:val="333333"/>
        </w:rPr>
      </w:pPr>
    </w:p>
    <w:p w14:paraId="184E7CE2" w14:textId="77777777" w:rsidR="00F37AF8" w:rsidRPr="00F37AF8" w:rsidRDefault="00F37AF8" w:rsidP="00F37AF8">
      <w:pPr>
        <w:pStyle w:val="Tekstbrief"/>
        <w:numPr>
          <w:ilvl w:val="1"/>
          <w:numId w:val="5"/>
        </w:numPr>
        <w:rPr>
          <w:u w:val="single"/>
          <w:lang w:val="fr-BE"/>
        </w:rPr>
      </w:pPr>
      <w:r w:rsidRPr="00F37AF8">
        <w:rPr>
          <w:i/>
          <w:u w:val="single"/>
          <w:lang w:val="fr-BE"/>
        </w:rPr>
        <w:t>Traitement</w:t>
      </w:r>
      <w:r w:rsidRPr="00F37AF8">
        <w:rPr>
          <w:u w:val="single"/>
          <w:lang w:val="fr-BE"/>
        </w:rPr>
        <w:t xml:space="preserve"> </w:t>
      </w:r>
      <w:r w:rsidRPr="00F37AF8">
        <w:rPr>
          <w:i/>
          <w:u w:val="single"/>
          <w:lang w:val="fr-BE"/>
        </w:rPr>
        <w:t>pendant la période de miellée</w:t>
      </w:r>
    </w:p>
    <w:p w14:paraId="1619A42D" w14:textId="77777777" w:rsidR="00F37AF8" w:rsidRDefault="00F37AF8" w:rsidP="00F37AF8">
      <w:pPr>
        <w:pStyle w:val="Paragraphedeliste"/>
        <w:ind w:left="0"/>
        <w:jc w:val="both"/>
      </w:pPr>
    </w:p>
    <w:p w14:paraId="70BBFD0E" w14:textId="77777777" w:rsidR="00F37AF8" w:rsidRPr="00BF1275" w:rsidRDefault="00F37AF8" w:rsidP="00F37AF8">
      <w:pPr>
        <w:pStyle w:val="Paragraphedeliste"/>
        <w:ind w:left="0"/>
        <w:jc w:val="both"/>
      </w:pPr>
      <w:r>
        <w:t>Dès que la miellée commence, les traitements chimiques sont à éviter car des résidus chimiques risqueraient de se déposer dans le miel (</w:t>
      </w:r>
      <w:proofErr w:type="spellStart"/>
      <w:r>
        <w:t>cfr</w:t>
      </w:r>
      <w:proofErr w:type="spellEnd"/>
      <w:r>
        <w:t xml:space="preserve">. notices). On ne peut toutefois pas attendre la fin de la récolte de miel pour poursuivre la lutte car le taux d’infestation serait à ce moment-là déjà beaucoup trop élevé. Eliminez le couvain mâle dès son apparition et répétez la technique tant que du couvain de mâles est formé. En outre, les autres </w:t>
      </w:r>
      <w:r w:rsidRPr="00D54A36">
        <w:rPr>
          <w:b/>
          <w:u w:val="single"/>
        </w:rPr>
        <w:t xml:space="preserve">méthodes </w:t>
      </w:r>
      <w:r>
        <w:rPr>
          <w:b/>
          <w:u w:val="single"/>
        </w:rPr>
        <w:t>biotechniques</w:t>
      </w:r>
      <w:r>
        <w:t>, telles que décrites au point 3, peuvent également être appliquées.</w:t>
      </w:r>
    </w:p>
    <w:p w14:paraId="76E7F074" w14:textId="77777777" w:rsidR="00F37AF8" w:rsidRDefault="00F37AF8" w:rsidP="00F37AF8">
      <w:pPr>
        <w:pStyle w:val="Paragraphedeliste"/>
        <w:ind w:left="0"/>
        <w:jc w:val="both"/>
      </w:pPr>
    </w:p>
    <w:p w14:paraId="3B008169" w14:textId="77777777" w:rsidR="00F37AF8" w:rsidRPr="00BF1275" w:rsidRDefault="00F37AF8" w:rsidP="00F37AF8">
      <w:pPr>
        <w:pStyle w:val="Paragraphedeliste"/>
        <w:numPr>
          <w:ilvl w:val="1"/>
          <w:numId w:val="5"/>
        </w:numPr>
        <w:rPr>
          <w:i/>
          <w:u w:val="single"/>
        </w:rPr>
      </w:pPr>
      <w:r>
        <w:rPr>
          <w:i/>
          <w:u w:val="single"/>
        </w:rPr>
        <w:t>Traitement d’été</w:t>
      </w:r>
    </w:p>
    <w:p w14:paraId="1D7168F2" w14:textId="77777777" w:rsidR="00F37AF8" w:rsidRPr="00F37AF8" w:rsidRDefault="00F37AF8" w:rsidP="00F37AF8">
      <w:pPr>
        <w:pStyle w:val="Tekstbrief"/>
        <w:rPr>
          <w:lang w:val="fr-BE"/>
        </w:rPr>
      </w:pPr>
      <w:r w:rsidRPr="00F37AF8">
        <w:rPr>
          <w:lang w:val="fr-BE"/>
        </w:rPr>
        <w:t xml:space="preserve">Le traitement d’été permet la naissance d’abeilles d’hiver saines et fortes. Il doit débuter à temps, avant la naissance des abeilles d’hiver. Si le traitement ne commence qu’après la naissance des abeilles d’hiver, celles-ci commenceront l’hiver affaiblies et elles seront moins résistantes aux maladies, au froid, etc. Ce traitement a une priorité absolue sur une récolte de miel tardive si l’on souhaite hiverner une colonie saine. </w:t>
      </w:r>
    </w:p>
    <w:p w14:paraId="22D3D08D" w14:textId="77777777" w:rsidR="00F37AF8" w:rsidRPr="00F37AF8" w:rsidRDefault="00F37AF8" w:rsidP="00F37AF8">
      <w:pPr>
        <w:pStyle w:val="Tekstbrief"/>
        <w:rPr>
          <w:lang w:val="fr-BE"/>
        </w:rPr>
      </w:pPr>
    </w:p>
    <w:p w14:paraId="32F47363" w14:textId="77777777" w:rsidR="00F37AF8" w:rsidRPr="00F37AF8" w:rsidRDefault="00F37AF8" w:rsidP="00F37AF8">
      <w:pPr>
        <w:pStyle w:val="Tekstbrief"/>
        <w:rPr>
          <w:color w:val="FF0000"/>
          <w:lang w:val="fr-BE"/>
        </w:rPr>
      </w:pPr>
      <w:r w:rsidRPr="00F37AF8">
        <w:rPr>
          <w:lang w:val="fr-BE"/>
        </w:rPr>
        <w:t>Durant le traitement d’été, aussi bien les acariens phorétiques que les acariens dans les cellules de couvain doivent être atteints. Aucun traitement n’est suffisamment puissant pour atteindre les varroas à l’intérieur des cellules operculées, il faut appliquer plusieurs traitements ponctuels ou un seul traitement rémanent (p.ex. en employant des bandelettes qui libèrent l’acaricide de façon continue). Si nécessaire, différents traitements peuvent être appliqués.</w:t>
      </w:r>
    </w:p>
    <w:p w14:paraId="66FB5F59" w14:textId="77777777" w:rsidR="00F37AF8" w:rsidRPr="00F37AF8" w:rsidRDefault="00F37AF8" w:rsidP="00F37AF8">
      <w:pPr>
        <w:pStyle w:val="Tekstbrief"/>
        <w:rPr>
          <w:lang w:val="fr-BE"/>
        </w:rPr>
      </w:pPr>
    </w:p>
    <w:p w14:paraId="5485D6FC" w14:textId="77777777" w:rsidR="00F37AF8" w:rsidRPr="00F37AF8" w:rsidRDefault="00F37AF8" w:rsidP="00F37AF8">
      <w:pPr>
        <w:pStyle w:val="Tekstbrief"/>
        <w:rPr>
          <w:lang w:val="fr-BE"/>
        </w:rPr>
      </w:pPr>
      <w:r w:rsidRPr="00F37AF8">
        <w:rPr>
          <w:lang w:val="fr-BE"/>
        </w:rPr>
        <w:t xml:space="preserve">Des produits à base de </w:t>
      </w:r>
      <w:r w:rsidRPr="00F37AF8">
        <w:rPr>
          <w:b/>
          <w:u w:val="single"/>
          <w:lang w:val="fr-BE"/>
        </w:rPr>
        <w:t>thymol</w:t>
      </w:r>
      <w:r w:rsidRPr="00F37AF8">
        <w:rPr>
          <w:lang w:val="fr-BE"/>
        </w:rPr>
        <w:t xml:space="preserve"> ou de </w:t>
      </w:r>
      <w:proofErr w:type="spellStart"/>
      <w:r w:rsidRPr="00F37AF8">
        <w:rPr>
          <w:b/>
          <w:u w:val="single"/>
          <w:lang w:val="fr-BE"/>
        </w:rPr>
        <w:t>fluméthrine</w:t>
      </w:r>
      <w:proofErr w:type="spellEnd"/>
      <w:r w:rsidRPr="00F37AF8">
        <w:rPr>
          <w:lang w:val="fr-BE"/>
        </w:rPr>
        <w:t xml:space="preserve">, autorisés en Belgique, peuvent être utilisés pour ce traitement. Afin de prévenir l’apparition d'une résistance, il convient d’utiliser en alternance des produits à base de différentes substances actives. De ce point de vue, les produits à base de tau-fluvalinate ne peuvent pas être considérés comme des alternatives aux produits à base de </w:t>
      </w:r>
      <w:proofErr w:type="spellStart"/>
      <w:r w:rsidRPr="00F37AF8">
        <w:rPr>
          <w:lang w:val="fr-BE"/>
        </w:rPr>
        <w:t>fluméthrine</w:t>
      </w:r>
      <w:proofErr w:type="spellEnd"/>
      <w:r w:rsidRPr="00F37AF8">
        <w:rPr>
          <w:lang w:val="fr-BE"/>
        </w:rPr>
        <w:t xml:space="preserve"> (</w:t>
      </w:r>
      <w:proofErr w:type="spellStart"/>
      <w:r w:rsidRPr="00F37AF8">
        <w:rPr>
          <w:lang w:val="fr-BE"/>
        </w:rPr>
        <w:t>PolyVar</w:t>
      </w:r>
      <w:proofErr w:type="spellEnd"/>
      <w:r w:rsidRPr="00F37AF8">
        <w:rPr>
          <w:lang w:val="fr-BE"/>
        </w:rPr>
        <w:t>® Yellow) car les molécules de ces produits sont similaires (résistance croisée). Un traitement à base de tau-</w:t>
      </w:r>
      <w:proofErr w:type="spellStart"/>
      <w:r w:rsidRPr="00F37AF8">
        <w:rPr>
          <w:lang w:val="fr-BE"/>
        </w:rPr>
        <w:t>fluvalinate</w:t>
      </w:r>
      <w:proofErr w:type="spellEnd"/>
      <w:r w:rsidRPr="00F37AF8">
        <w:rPr>
          <w:lang w:val="fr-BE"/>
        </w:rPr>
        <w:t xml:space="preserve"> ou de </w:t>
      </w:r>
      <w:proofErr w:type="spellStart"/>
      <w:r w:rsidRPr="00F37AF8">
        <w:rPr>
          <w:lang w:val="fr-BE"/>
        </w:rPr>
        <w:t>fluméthrine</w:t>
      </w:r>
      <w:proofErr w:type="spellEnd"/>
      <w:r w:rsidRPr="00F37AF8">
        <w:rPr>
          <w:lang w:val="fr-BE"/>
        </w:rPr>
        <w:t xml:space="preserve"> doit donc toujours être alterné avec un traitement à base d’une autre substance active.</w:t>
      </w:r>
    </w:p>
    <w:p w14:paraId="2D9572D7" w14:textId="344594FD" w:rsidR="00F37AF8" w:rsidRDefault="00F37AF8" w:rsidP="00F37AF8">
      <w:pPr>
        <w:pStyle w:val="Tekstbrief"/>
        <w:rPr>
          <w:lang w:val="fr-BE"/>
        </w:rPr>
      </w:pPr>
      <w:r w:rsidRPr="00F37AF8">
        <w:rPr>
          <w:lang w:val="fr-BE"/>
        </w:rPr>
        <w:t xml:space="preserve">Des médicaments à base des substances ci-dessous peuvent être fournis par le </w:t>
      </w:r>
      <w:r w:rsidRPr="00F37AF8">
        <w:rPr>
          <w:b/>
          <w:u w:val="single"/>
          <w:lang w:val="fr-BE"/>
        </w:rPr>
        <w:t>vétérinaire</w:t>
      </w:r>
      <w:r w:rsidRPr="00F37AF8">
        <w:rPr>
          <w:lang w:val="fr-BE"/>
        </w:rPr>
        <w:t xml:space="preserve"> au moyen du </w:t>
      </w:r>
      <w:r w:rsidRPr="00F37AF8">
        <w:rPr>
          <w:b/>
          <w:u w:val="single"/>
          <w:lang w:val="fr-BE"/>
        </w:rPr>
        <w:t>système de cascade</w:t>
      </w:r>
      <w:r>
        <w:rPr>
          <w:lang w:val="fr-BE"/>
        </w:rPr>
        <w:t xml:space="preserve"> </w:t>
      </w:r>
      <w:r w:rsidRPr="00F37AF8">
        <w:rPr>
          <w:lang w:val="fr-BE"/>
        </w:rPr>
        <w:t>:</w:t>
      </w:r>
    </w:p>
    <w:p w14:paraId="6C717B02" w14:textId="77777777" w:rsidR="00F37AF8" w:rsidRPr="00F37AF8" w:rsidRDefault="00F37AF8" w:rsidP="00F37AF8">
      <w:pPr>
        <w:pStyle w:val="Tekstbrief"/>
        <w:rPr>
          <w:lang w:val="fr-BE"/>
        </w:rPr>
      </w:pPr>
    </w:p>
    <w:p w14:paraId="59636E28" w14:textId="77777777" w:rsidR="00F37AF8" w:rsidRPr="00A5751F" w:rsidRDefault="00F37AF8" w:rsidP="00F37AF8">
      <w:pPr>
        <w:pStyle w:val="Tekstbrief"/>
        <w:numPr>
          <w:ilvl w:val="0"/>
          <w:numId w:val="2"/>
        </w:numPr>
      </w:pPr>
      <w:proofErr w:type="spellStart"/>
      <w:proofErr w:type="gramStart"/>
      <w:r>
        <w:t>t</w:t>
      </w:r>
      <w:r w:rsidRPr="00A5751F">
        <w:t>au</w:t>
      </w:r>
      <w:proofErr w:type="gramEnd"/>
      <w:r w:rsidRPr="00A5751F">
        <w:t>-fluvalinate</w:t>
      </w:r>
      <w:proofErr w:type="spellEnd"/>
      <w:r w:rsidRPr="00A5751F">
        <w:t> ;</w:t>
      </w:r>
    </w:p>
    <w:p w14:paraId="5685DC61" w14:textId="77777777" w:rsidR="00F37AF8" w:rsidRPr="00F37AF8" w:rsidRDefault="00F37AF8" w:rsidP="00F37AF8">
      <w:pPr>
        <w:pStyle w:val="Tekstbrief"/>
        <w:numPr>
          <w:ilvl w:val="0"/>
          <w:numId w:val="2"/>
        </w:numPr>
        <w:rPr>
          <w:lang w:val="fr-BE"/>
        </w:rPr>
      </w:pPr>
      <w:r w:rsidRPr="00F37AF8">
        <w:rPr>
          <w:lang w:val="fr-BE"/>
        </w:rPr>
        <w:t>autres médicaments autorisés dans l’UE.</w:t>
      </w:r>
    </w:p>
    <w:p w14:paraId="68646BFF" w14:textId="77777777" w:rsidR="00F37AF8" w:rsidRPr="00F37AF8" w:rsidRDefault="00F37AF8" w:rsidP="00F37AF8">
      <w:pPr>
        <w:pStyle w:val="Tekstbrief"/>
        <w:rPr>
          <w:lang w:val="fr-BE"/>
        </w:rPr>
      </w:pPr>
    </w:p>
    <w:p w14:paraId="6F901204" w14:textId="77777777" w:rsidR="00F37AF8" w:rsidRPr="00F37AF8" w:rsidRDefault="00F37AF8" w:rsidP="00F37AF8">
      <w:pPr>
        <w:pStyle w:val="Tekstbrief"/>
        <w:rPr>
          <w:lang w:val="fr-BE"/>
        </w:rPr>
      </w:pPr>
      <w:r w:rsidRPr="00F37AF8">
        <w:rPr>
          <w:lang w:val="fr-BE"/>
        </w:rPr>
        <w:t>En période d’essaimage, tous les essaims nus devraient faire l’objet d’un traitement, de préférence avec un médicament à base d’acides organiques (acide oxalique ou acide formique).</w:t>
      </w:r>
    </w:p>
    <w:p w14:paraId="05101160" w14:textId="77777777" w:rsidR="00F37AF8" w:rsidRPr="001B6C5D" w:rsidRDefault="00F37AF8" w:rsidP="00F37AF8">
      <w:pPr>
        <w:pStyle w:val="Paragraphedeliste"/>
        <w:ind w:left="0"/>
        <w:jc w:val="both"/>
      </w:pPr>
      <w:r>
        <w:t xml:space="preserve">La constitution de ruchettes avec le prélèvement de cadres de couvain permet également de diminuer le nombre d’acariens dans différentes colonies. Un traitement </w:t>
      </w:r>
      <w:r>
        <w:lastRenderedPageBreak/>
        <w:t xml:space="preserve">doit être réalisé sur toutes les nouvelles unités formées avant le début de la ponte de la jeune reine donc sans couvain. </w:t>
      </w:r>
    </w:p>
    <w:p w14:paraId="54775555" w14:textId="77777777" w:rsidR="00F37AF8" w:rsidRDefault="00F37AF8" w:rsidP="00F37AF8">
      <w:pPr>
        <w:pStyle w:val="Paragraphedeliste"/>
        <w:ind w:left="0"/>
        <w:jc w:val="both"/>
      </w:pPr>
      <w:r>
        <w:t>À la fin de la saison apicole, en septembre, on peut aussi appliquer des méthodes de luttes physiques, comme l’élimination du couvain operculé et le traitement des abeilles adultes. Cette dernière méthode permet en outre d’éviter le couvain tardif.</w:t>
      </w:r>
    </w:p>
    <w:p w14:paraId="0F5FD51E" w14:textId="77777777" w:rsidR="00F37AF8" w:rsidRDefault="00F37AF8" w:rsidP="00F37AF8">
      <w:pPr>
        <w:pStyle w:val="Paragraphedeliste"/>
        <w:ind w:left="0"/>
        <w:jc w:val="both"/>
      </w:pPr>
    </w:p>
    <w:p w14:paraId="185B264D" w14:textId="77777777" w:rsidR="00F37AF8" w:rsidRPr="001B6C5D" w:rsidRDefault="00F37AF8" w:rsidP="00F37AF8">
      <w:pPr>
        <w:pStyle w:val="Paragraphedeliste"/>
        <w:numPr>
          <w:ilvl w:val="1"/>
          <w:numId w:val="5"/>
        </w:numPr>
        <w:jc w:val="both"/>
        <w:rPr>
          <w:i/>
          <w:u w:val="single"/>
        </w:rPr>
      </w:pPr>
      <w:r>
        <w:rPr>
          <w:i/>
          <w:u w:val="single"/>
        </w:rPr>
        <w:t>Traitement d’hiver</w:t>
      </w:r>
    </w:p>
    <w:p w14:paraId="7BD90D05" w14:textId="77777777" w:rsidR="00F37AF8" w:rsidRPr="00F37AF8" w:rsidRDefault="00F37AF8" w:rsidP="00F37AF8">
      <w:pPr>
        <w:pStyle w:val="Tekstbrief"/>
        <w:rPr>
          <w:lang w:val="fr-BE"/>
        </w:rPr>
      </w:pPr>
      <w:r w:rsidRPr="00F37AF8">
        <w:rPr>
          <w:lang w:val="fr-BE"/>
        </w:rPr>
        <w:t xml:space="preserve">Le traitement d’hiver permet à une colonie de pouvoir commencer la nouvelle saison relativement ‘indemne’ de varroa. Il est complémentaire au traitement d’été et ne le remplace en aucun cas. </w:t>
      </w:r>
    </w:p>
    <w:p w14:paraId="50D5753C" w14:textId="77777777" w:rsidR="00F37AF8" w:rsidRPr="00F37AF8" w:rsidRDefault="00F37AF8" w:rsidP="00F37AF8">
      <w:pPr>
        <w:pStyle w:val="Tekstbrief"/>
        <w:rPr>
          <w:lang w:val="fr-BE"/>
        </w:rPr>
      </w:pPr>
    </w:p>
    <w:p w14:paraId="27FF5D22" w14:textId="77777777" w:rsidR="00F37AF8" w:rsidRPr="00F37AF8" w:rsidRDefault="00F37AF8" w:rsidP="00F37AF8">
      <w:pPr>
        <w:pStyle w:val="Tekstbrief"/>
        <w:rPr>
          <w:lang w:val="fr-BE"/>
        </w:rPr>
      </w:pPr>
      <w:r w:rsidRPr="00F37AF8">
        <w:rPr>
          <w:lang w:val="fr-BE"/>
        </w:rPr>
        <w:t xml:space="preserve">Idéalement, ce traitement doit démarrer </w:t>
      </w:r>
      <w:r w:rsidRPr="00F37AF8">
        <w:rPr>
          <w:b/>
          <w:u w:val="single"/>
          <w:lang w:val="fr-BE"/>
        </w:rPr>
        <w:t>3 semaines après le premier coup de froid</w:t>
      </w:r>
      <w:r w:rsidRPr="00F37AF8">
        <w:rPr>
          <w:lang w:val="fr-BE"/>
        </w:rPr>
        <w:t xml:space="preserve">, de manière à ce qu’il n’y ait plus de couvain présent dans la ruche. La température idéale pour effectuer le traitement est de </w:t>
      </w:r>
      <w:r w:rsidRPr="00F37AF8">
        <w:rPr>
          <w:b/>
          <w:u w:val="single"/>
          <w:lang w:val="fr-BE"/>
        </w:rPr>
        <w:t>4 à 5 °C</w:t>
      </w:r>
      <w:r w:rsidRPr="00F37AF8">
        <w:rPr>
          <w:lang w:val="fr-BE"/>
        </w:rPr>
        <w:t>. S’il fait plus froid, les abeilles se regroupent en grappes serrées et les médicaments n’atteignent pas le centre des grappes.</w:t>
      </w:r>
    </w:p>
    <w:p w14:paraId="0AA4AF21" w14:textId="77777777" w:rsidR="00F37AF8" w:rsidRPr="00F37AF8" w:rsidRDefault="00F37AF8" w:rsidP="00F37AF8">
      <w:pPr>
        <w:pStyle w:val="Tekstbrief"/>
        <w:rPr>
          <w:lang w:val="fr-BE"/>
        </w:rPr>
      </w:pPr>
    </w:p>
    <w:p w14:paraId="6ADF4D4B" w14:textId="77777777" w:rsidR="00F37AF8" w:rsidRPr="00F37AF8" w:rsidRDefault="00F37AF8" w:rsidP="00F37AF8">
      <w:pPr>
        <w:pStyle w:val="Tekstbrief"/>
        <w:rPr>
          <w:lang w:val="fr-BE"/>
        </w:rPr>
      </w:pPr>
      <w:r w:rsidRPr="00F37AF8">
        <w:rPr>
          <w:lang w:val="fr-BE"/>
        </w:rPr>
        <w:t xml:space="preserve">Le traitement d’hiver peut être effectué à l’aide d’un médicament à base </w:t>
      </w:r>
      <w:r w:rsidRPr="00F37AF8">
        <w:rPr>
          <w:b/>
          <w:u w:val="single"/>
          <w:lang w:val="fr-BE"/>
        </w:rPr>
        <w:t>d’acide oxalique</w:t>
      </w:r>
      <w:r w:rsidRPr="00F37AF8">
        <w:rPr>
          <w:lang w:val="fr-BE"/>
        </w:rPr>
        <w:t xml:space="preserve">. </w:t>
      </w:r>
    </w:p>
    <w:p w14:paraId="4007BAE9" w14:textId="77777777" w:rsidR="00F37AF8" w:rsidRPr="00F37AF8" w:rsidRDefault="00F37AF8" w:rsidP="00F37AF8">
      <w:pPr>
        <w:pStyle w:val="Tekstbrief"/>
        <w:rPr>
          <w:lang w:val="fr-BE"/>
        </w:rPr>
      </w:pPr>
    </w:p>
    <w:p w14:paraId="039A664C" w14:textId="77777777" w:rsidR="00F37AF8" w:rsidRPr="00F37AF8" w:rsidRDefault="00F37AF8" w:rsidP="00F37AF8">
      <w:pPr>
        <w:pStyle w:val="Tekstbrief"/>
        <w:numPr>
          <w:ilvl w:val="0"/>
          <w:numId w:val="1"/>
        </w:numPr>
        <w:spacing w:line="276" w:lineRule="auto"/>
        <w:ind w:left="360"/>
        <w:rPr>
          <w:i/>
          <w:u w:val="single"/>
          <w:lang w:val="fr-BE"/>
        </w:rPr>
      </w:pPr>
      <w:r w:rsidRPr="00F37AF8">
        <w:rPr>
          <w:i/>
          <w:u w:val="single"/>
          <w:lang w:val="fr-BE"/>
        </w:rPr>
        <w:t xml:space="preserve">Contrôle de l’efficacité du traitement contre la </w:t>
      </w:r>
      <w:proofErr w:type="spellStart"/>
      <w:r w:rsidRPr="00F37AF8">
        <w:rPr>
          <w:i/>
          <w:u w:val="single"/>
          <w:lang w:val="fr-BE"/>
        </w:rPr>
        <w:t>varroase</w:t>
      </w:r>
      <w:proofErr w:type="spellEnd"/>
    </w:p>
    <w:p w14:paraId="5553296E" w14:textId="77777777" w:rsidR="00F37AF8" w:rsidRPr="00F37AF8" w:rsidRDefault="00F37AF8" w:rsidP="00F37AF8">
      <w:pPr>
        <w:pStyle w:val="Tekstbrief"/>
        <w:ind w:left="720"/>
        <w:rPr>
          <w:lang w:val="fr-BE"/>
        </w:rPr>
      </w:pPr>
    </w:p>
    <w:p w14:paraId="72694729" w14:textId="77777777" w:rsidR="00F37AF8" w:rsidRPr="00F37AF8" w:rsidRDefault="00F37AF8" w:rsidP="00F37AF8">
      <w:pPr>
        <w:pStyle w:val="Tekstbrief"/>
        <w:rPr>
          <w:lang w:val="fr-BE"/>
        </w:rPr>
      </w:pPr>
      <w:r w:rsidRPr="00F37AF8">
        <w:rPr>
          <w:lang w:val="fr-BE"/>
        </w:rPr>
        <w:t>Il est important de vérifier l’efficacité du traitement en évaluant l’abondance des varroas dès le début de la mise en place du traitement. Un nombre d’acariens constant ou en augmentation après le traitement peut indiquer un manque d’efficacité du traitement appliqué. Un traitement efficace élimine 90 % des varroas en 2 semaines. Un traitement efficace peut causer une augmentation importante de la chute de varroas sur le plateau de comptage, même plusieurs jours après le début du traitement (à cause des varroas qui sortent des cellules operculées). Par la suite, l’infestation par les varroas doit encore être surveillée de façon à constater à temps une recontamination éventuelle à la suite du traitement d’été. Dans les deux cas, la méthode du sucre impalpable peut être utilisée.</w:t>
      </w:r>
    </w:p>
    <w:p w14:paraId="4BDBE6CE" w14:textId="77777777" w:rsidR="00F37AF8" w:rsidRPr="00F37AF8" w:rsidRDefault="00F37AF8" w:rsidP="00F37AF8">
      <w:pPr>
        <w:pStyle w:val="Tekstbrief"/>
        <w:rPr>
          <w:lang w:val="fr-BE"/>
        </w:rPr>
      </w:pPr>
    </w:p>
    <w:p w14:paraId="4E3250DD" w14:textId="77777777" w:rsidR="00F37AF8" w:rsidRPr="00F37AF8" w:rsidRDefault="00F37AF8" w:rsidP="00F37AF8">
      <w:pPr>
        <w:spacing w:line="276" w:lineRule="auto"/>
        <w:rPr>
          <w:lang w:val="fr-BE"/>
        </w:rPr>
      </w:pPr>
      <w:r w:rsidRPr="00F37AF8">
        <w:rPr>
          <w:lang w:val="fr-BE"/>
        </w:rPr>
        <w:t>La chute des varroas doit également être contrôlée à la fin du traitement d'hiver. En hiver, il n'y a pas de couvain et pratiquement tous les acariens présents se trouvent sur les abeilles adultes. A ce moment, la chute naturelle des acariens reflète une image fiable du degré de contamination de la colonie. Les résultats de ce dénombrement à la fin de la saison, détermineront la stratégie de lutte au cours de la saison suivante. En cas de grave contamination, il est nécessaire de faire un traitement de printemps.</w:t>
      </w:r>
    </w:p>
    <w:p w14:paraId="7B551AEE" w14:textId="77777777" w:rsidR="00F37AF8" w:rsidRPr="00F37AF8" w:rsidRDefault="00F37AF8" w:rsidP="00F37AF8">
      <w:pPr>
        <w:pStyle w:val="Tekstbrief"/>
        <w:spacing w:line="276" w:lineRule="auto"/>
        <w:rPr>
          <w:lang w:val="fr-BE"/>
        </w:rPr>
      </w:pPr>
    </w:p>
    <w:p w14:paraId="0AF704D7" w14:textId="77777777" w:rsidR="00F37AF8" w:rsidRPr="00F37AF8" w:rsidRDefault="00F37AF8" w:rsidP="00F37AF8">
      <w:pPr>
        <w:pStyle w:val="Tekstbrief"/>
        <w:spacing w:line="276" w:lineRule="auto"/>
        <w:rPr>
          <w:lang w:val="fr-BE"/>
        </w:rPr>
      </w:pPr>
      <w:r w:rsidRPr="00F37AF8">
        <w:rPr>
          <w:lang w:val="fr-BE"/>
        </w:rPr>
        <w:t xml:space="preserve">Signalez chaque suspicion de résistance à votre vétérinaire. Celui-ci pourra prescrire un traitement alternatif.  </w:t>
      </w:r>
    </w:p>
    <w:p w14:paraId="566AA05D" w14:textId="77777777" w:rsidR="00CD0227" w:rsidRPr="00F37AF8" w:rsidRDefault="00CD0227" w:rsidP="00F37AF8">
      <w:pPr>
        <w:pStyle w:val="Tekstbrief"/>
        <w:spacing w:line="276" w:lineRule="auto"/>
        <w:rPr>
          <w:lang w:val="fr-BE"/>
        </w:rPr>
      </w:pPr>
    </w:p>
    <w:p w14:paraId="08FE6456" w14:textId="77777777" w:rsidR="00F37AF8" w:rsidRDefault="00F37AF8" w:rsidP="00F37AF8">
      <w:pPr>
        <w:pStyle w:val="Tekstbrief"/>
        <w:numPr>
          <w:ilvl w:val="0"/>
          <w:numId w:val="1"/>
        </w:numPr>
        <w:spacing w:line="276" w:lineRule="auto"/>
        <w:ind w:left="360"/>
        <w:rPr>
          <w:i/>
          <w:u w:val="single"/>
        </w:rPr>
      </w:pPr>
      <w:proofErr w:type="spellStart"/>
      <w:r w:rsidRPr="00A5751F">
        <w:rPr>
          <w:i/>
          <w:u w:val="single"/>
        </w:rPr>
        <w:t>Guidance</w:t>
      </w:r>
      <w:proofErr w:type="spellEnd"/>
      <w:r w:rsidRPr="00A5751F">
        <w:rPr>
          <w:i/>
          <w:u w:val="single"/>
        </w:rPr>
        <w:t xml:space="preserve"> par </w:t>
      </w:r>
      <w:proofErr w:type="spellStart"/>
      <w:r w:rsidRPr="00A5751F">
        <w:rPr>
          <w:i/>
          <w:u w:val="single"/>
        </w:rPr>
        <w:t>le</w:t>
      </w:r>
      <w:proofErr w:type="spellEnd"/>
      <w:r w:rsidRPr="00A5751F">
        <w:rPr>
          <w:i/>
          <w:u w:val="single"/>
        </w:rPr>
        <w:t xml:space="preserve"> vétérinaire</w:t>
      </w:r>
    </w:p>
    <w:p w14:paraId="225BE45A" w14:textId="77777777" w:rsidR="00F37AF8" w:rsidRPr="00A5751F" w:rsidRDefault="00F37AF8" w:rsidP="00F37AF8">
      <w:pPr>
        <w:pStyle w:val="Tekstbrief"/>
        <w:spacing w:line="276" w:lineRule="auto"/>
        <w:ind w:left="360"/>
        <w:rPr>
          <w:i/>
          <w:u w:val="single"/>
        </w:rPr>
      </w:pPr>
    </w:p>
    <w:p w14:paraId="3A541182" w14:textId="77777777" w:rsidR="00F37AF8" w:rsidRPr="00F37AF8" w:rsidRDefault="00F37AF8" w:rsidP="00F37AF8">
      <w:pPr>
        <w:pStyle w:val="Tekstbrief"/>
        <w:spacing w:line="276" w:lineRule="auto"/>
        <w:rPr>
          <w:lang w:val="fr-BE"/>
        </w:rPr>
      </w:pPr>
      <w:r w:rsidRPr="00F37AF8">
        <w:rPr>
          <w:lang w:val="fr-BE"/>
        </w:rPr>
        <w:t xml:space="preserve">L’entrée en vigueur du Règlement UE 2019/6 relatif aux médicaments vétérinaires et de la loi du 05 mai 2022 relative aux médicaments vétérinaires a un impact direct sur l’application de l’arrêté royal du 09 mai 2017 relatif à la guidance vétérinaire dans le cadre de la lutte contre la </w:t>
      </w:r>
      <w:proofErr w:type="spellStart"/>
      <w:r w:rsidRPr="00F37AF8">
        <w:rPr>
          <w:lang w:val="fr-BE"/>
        </w:rPr>
        <w:t>varroase</w:t>
      </w:r>
      <w:proofErr w:type="spellEnd"/>
      <w:r w:rsidRPr="00F37AF8">
        <w:rPr>
          <w:lang w:val="fr-BE"/>
        </w:rPr>
        <w:t xml:space="preserve">. Le groupe de travail abeille du SPF Santé publique, dans lequel sont représentés à la fois le secteur apicole, les vétérinaires et </w:t>
      </w:r>
      <w:r w:rsidRPr="00F37AF8">
        <w:rPr>
          <w:lang w:val="fr-BE"/>
        </w:rPr>
        <w:lastRenderedPageBreak/>
        <w:t>les agences gouvernementales, s’est réuni le 08 juillet 2022 et a recommandé d’abroger l’arrêté royal du 09 mai 2017 relatif à la guidance vétérinaire dans le cadre de la lutte contre le varroa. Le SPF Santé publique a donc entamé la procédure pour abroger cet arrêté royal.</w:t>
      </w:r>
    </w:p>
    <w:p w14:paraId="463086A3" w14:textId="77777777" w:rsidR="00F37AF8" w:rsidRPr="00F37AF8" w:rsidRDefault="00F37AF8" w:rsidP="00F37AF8">
      <w:pPr>
        <w:pStyle w:val="Tekstbrief"/>
        <w:spacing w:line="276" w:lineRule="auto"/>
        <w:rPr>
          <w:lang w:val="fr-BE"/>
        </w:rPr>
      </w:pPr>
      <w:r w:rsidRPr="00F37AF8">
        <w:rPr>
          <w:lang w:val="fr-BE"/>
        </w:rPr>
        <w:t xml:space="preserve">Cependant, même si l’arrêté royal du 09 mai 2017 relatif à la guidance vétérinaire dans le cadre de la lutte contre le varroa est abrogé, l’apiculteur a le libre choix de s’adresser à un vétérinaire agréé pour une consultation/un examen en cas de besoin. Vous trouverez une liste de vétérinaires proposant des consultations apicoles sur le site internet suivant  </w:t>
      </w:r>
      <w:r w:rsidR="002D3639">
        <w:fldChar w:fldCharType="begin"/>
      </w:r>
      <w:r w:rsidR="002D3639" w:rsidRPr="00712661">
        <w:rPr>
          <w:lang w:val="fr-BE"/>
        </w:rPr>
        <w:instrText xml:space="preserve"> HYPERLINK "http://www.varroa.be/?page_id=462" </w:instrText>
      </w:r>
      <w:r w:rsidR="002D3639">
        <w:fldChar w:fldCharType="separate"/>
      </w:r>
      <w:r w:rsidRPr="00F37AF8">
        <w:rPr>
          <w:rStyle w:val="Lienhypertexte"/>
          <w:lang w:val="fr-BE"/>
        </w:rPr>
        <w:t>http://www.varroa.be/?page_id=462</w:t>
      </w:r>
      <w:r w:rsidR="002D3639">
        <w:rPr>
          <w:rStyle w:val="Lienhypertexte"/>
          <w:lang w:val="fr-BE"/>
        </w:rPr>
        <w:fldChar w:fldCharType="end"/>
      </w:r>
      <w:r w:rsidRPr="00F37AF8">
        <w:rPr>
          <w:lang w:val="fr-BE"/>
        </w:rPr>
        <w:t xml:space="preserve"> .</w:t>
      </w:r>
    </w:p>
    <w:p w14:paraId="4EA9EFF5" w14:textId="77777777" w:rsidR="00F37AF8" w:rsidRPr="00F37AF8" w:rsidRDefault="00F37AF8" w:rsidP="00F37AF8">
      <w:pPr>
        <w:pStyle w:val="Tekstbrief"/>
        <w:spacing w:line="276" w:lineRule="auto"/>
        <w:rPr>
          <w:lang w:val="fr-BE"/>
        </w:rPr>
      </w:pPr>
    </w:p>
    <w:p w14:paraId="6867748D" w14:textId="77777777" w:rsidR="00F37AF8" w:rsidRPr="00F37AF8" w:rsidRDefault="00F37AF8" w:rsidP="00F37AF8">
      <w:pPr>
        <w:pStyle w:val="Tekstbrief"/>
        <w:spacing w:line="276" w:lineRule="auto"/>
        <w:rPr>
          <w:lang w:val="fr-BE"/>
        </w:rPr>
      </w:pPr>
    </w:p>
    <w:p w14:paraId="63EF2A4D" w14:textId="77777777" w:rsidR="00F37AF8" w:rsidRPr="00F37AF8" w:rsidRDefault="00F37AF8" w:rsidP="00F37AF8">
      <w:pPr>
        <w:pStyle w:val="Tekstbrief"/>
        <w:rPr>
          <w:i/>
          <w:lang w:val="fr-BE"/>
        </w:rPr>
      </w:pPr>
      <w:r w:rsidRPr="00F37AF8">
        <w:rPr>
          <w:i/>
          <w:lang w:val="fr-BE"/>
        </w:rPr>
        <w:t xml:space="preserve">Ces recommandations ont été élaborées en collaboration avec le Koninklijke </w:t>
      </w:r>
      <w:proofErr w:type="spellStart"/>
      <w:r w:rsidRPr="00F37AF8">
        <w:rPr>
          <w:i/>
          <w:lang w:val="fr-BE"/>
        </w:rPr>
        <w:t>Vlaamse</w:t>
      </w:r>
      <w:proofErr w:type="spellEnd"/>
      <w:r w:rsidRPr="00F37AF8">
        <w:rPr>
          <w:i/>
          <w:lang w:val="fr-BE"/>
        </w:rPr>
        <w:t xml:space="preserve"> </w:t>
      </w:r>
      <w:proofErr w:type="spellStart"/>
      <w:r w:rsidRPr="00F37AF8">
        <w:rPr>
          <w:i/>
          <w:lang w:val="fr-BE"/>
        </w:rPr>
        <w:t>Imkersbond</w:t>
      </w:r>
      <w:proofErr w:type="spellEnd"/>
      <w:r w:rsidRPr="00F37AF8">
        <w:rPr>
          <w:i/>
          <w:lang w:val="fr-BE"/>
        </w:rPr>
        <w:t xml:space="preserve"> (</w:t>
      </w:r>
      <w:proofErr w:type="spellStart"/>
      <w:r w:rsidRPr="00F37AF8">
        <w:rPr>
          <w:i/>
          <w:lang w:val="fr-BE"/>
        </w:rPr>
        <w:t>KonVIB</w:t>
      </w:r>
      <w:proofErr w:type="spellEnd"/>
      <w:r w:rsidRPr="00F37AF8">
        <w:rPr>
          <w:i/>
          <w:lang w:val="fr-BE"/>
        </w:rPr>
        <w:t xml:space="preserve">), la Fédération apicole belge (FAB), le Centre Apicole de Recherche et d’Information (CARI), l’Union des Fédérations Apicoles de Wallonie et Bruxelles (UFAWB), </w:t>
      </w:r>
      <w:proofErr w:type="spellStart"/>
      <w:r w:rsidRPr="00F37AF8">
        <w:rPr>
          <w:i/>
          <w:lang w:val="fr-BE"/>
        </w:rPr>
        <w:t>Honeybee</w:t>
      </w:r>
      <w:proofErr w:type="spellEnd"/>
      <w:r w:rsidRPr="00F37AF8">
        <w:rPr>
          <w:i/>
          <w:lang w:val="fr-BE"/>
        </w:rPr>
        <w:t xml:space="preserve"> </w:t>
      </w:r>
      <w:proofErr w:type="spellStart"/>
      <w:r w:rsidRPr="00F37AF8">
        <w:rPr>
          <w:i/>
          <w:lang w:val="fr-BE"/>
        </w:rPr>
        <w:t>Valley</w:t>
      </w:r>
      <w:proofErr w:type="spellEnd"/>
      <w:r w:rsidRPr="00F37AF8">
        <w:rPr>
          <w:i/>
          <w:lang w:val="fr-BE"/>
        </w:rPr>
        <w:t xml:space="preserve">, </w:t>
      </w:r>
      <w:proofErr w:type="spellStart"/>
      <w:r w:rsidRPr="00F37AF8">
        <w:rPr>
          <w:i/>
          <w:lang w:val="fr-BE"/>
        </w:rPr>
        <w:t>Arista</w:t>
      </w:r>
      <w:proofErr w:type="spellEnd"/>
      <w:r w:rsidRPr="00F37AF8">
        <w:rPr>
          <w:i/>
          <w:lang w:val="fr-BE"/>
        </w:rPr>
        <w:t xml:space="preserve"> Bee </w:t>
      </w:r>
      <w:proofErr w:type="spellStart"/>
      <w:r w:rsidRPr="00F37AF8">
        <w:rPr>
          <w:i/>
          <w:lang w:val="fr-BE"/>
        </w:rPr>
        <w:t>Research</w:t>
      </w:r>
      <w:proofErr w:type="spellEnd"/>
      <w:r w:rsidRPr="00F37AF8">
        <w:rPr>
          <w:i/>
          <w:lang w:val="fr-BE"/>
        </w:rPr>
        <w:t xml:space="preserve"> </w:t>
      </w:r>
      <w:proofErr w:type="spellStart"/>
      <w:r w:rsidRPr="00F37AF8">
        <w:rPr>
          <w:i/>
          <w:lang w:val="fr-BE"/>
        </w:rPr>
        <w:t>Belgium</w:t>
      </w:r>
      <w:proofErr w:type="spellEnd"/>
      <w:r w:rsidRPr="00F37AF8">
        <w:rPr>
          <w:i/>
          <w:lang w:val="fr-BE"/>
        </w:rPr>
        <w:t xml:space="preserve">, </w:t>
      </w:r>
      <w:proofErr w:type="spellStart"/>
      <w:r w:rsidRPr="00F37AF8">
        <w:rPr>
          <w:i/>
          <w:lang w:val="fr-BE"/>
        </w:rPr>
        <w:t>KULeuven</w:t>
      </w:r>
      <w:proofErr w:type="spellEnd"/>
      <w:r w:rsidRPr="00F37AF8">
        <w:rPr>
          <w:i/>
          <w:lang w:val="fr-BE"/>
        </w:rPr>
        <w:t xml:space="preserve">, l’Union Professionnelle Vétérinaire (UPV), Sciensano, l’AFMPS, le SPF santé publique (DG4 – Animaux, Végétaux &amp; Alimentation) et l’AFSCA. </w:t>
      </w:r>
    </w:p>
    <w:p w14:paraId="6936A715" w14:textId="77777777" w:rsidR="00F37AF8" w:rsidRPr="00F37AF8" w:rsidRDefault="00F37AF8" w:rsidP="00F37AF8">
      <w:pPr>
        <w:pStyle w:val="Tekstbrief"/>
        <w:rPr>
          <w:lang w:val="fr-BE"/>
        </w:rPr>
      </w:pPr>
    </w:p>
    <w:p w14:paraId="404065AB" w14:textId="77777777" w:rsidR="00F37AF8" w:rsidRDefault="00F37AF8" w:rsidP="00B5162E">
      <w:pPr>
        <w:rPr>
          <w:lang w:val="fr-BE"/>
        </w:rPr>
      </w:pPr>
    </w:p>
    <w:sectPr w:rsidR="00F37AF8">
      <w:footerReference w:type="default" r:id="rId8"/>
      <w:headerReference w:type="first" r:id="rId9"/>
      <w:footerReference w:type="first" r:id="rId10"/>
      <w:pgSz w:w="11906" w:h="16838" w:code="9"/>
      <w:pgMar w:top="1418" w:right="1418" w:bottom="1134" w:left="2835"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0461" w14:textId="77777777" w:rsidR="002D3639" w:rsidRDefault="002D3639">
      <w:r>
        <w:separator/>
      </w:r>
    </w:p>
  </w:endnote>
  <w:endnote w:type="continuationSeparator" w:id="0">
    <w:p w14:paraId="2EFB134F" w14:textId="77777777" w:rsidR="002D3639" w:rsidRDefault="002D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C831" w14:textId="77777777" w:rsidR="00EB5A8F" w:rsidRDefault="00EB5A8F">
    <w:pPr>
      <w:pStyle w:val="Pieddepage"/>
      <w:jc w:val="right"/>
      <w:rPr>
        <w:sz w:val="16"/>
      </w:rPr>
    </w:pPr>
    <w:r>
      <w:rPr>
        <w:rStyle w:val="Numrodepage"/>
        <w:sz w:val="16"/>
      </w:rPr>
      <w:fldChar w:fldCharType="begin"/>
    </w:r>
    <w:r>
      <w:rPr>
        <w:rStyle w:val="Numrodepage"/>
        <w:sz w:val="16"/>
      </w:rPr>
      <w:instrText xml:space="preserve"> PAGE </w:instrText>
    </w:r>
    <w:r>
      <w:rPr>
        <w:rStyle w:val="Numrodepage"/>
        <w:sz w:val="16"/>
      </w:rPr>
      <w:fldChar w:fldCharType="separate"/>
    </w:r>
    <w:r>
      <w:rPr>
        <w:rStyle w:val="Numrodepage"/>
        <w:noProof/>
        <w:sz w:val="16"/>
      </w:rPr>
      <w:t>1</w:t>
    </w:r>
    <w:r>
      <w:rPr>
        <w:rStyle w:val="Numrodepage"/>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D6E1" w14:textId="77777777" w:rsidR="00EB5A8F" w:rsidRDefault="002D3639">
    <w:pPr>
      <w:pStyle w:val="Pieddepage"/>
      <w:jc w:val="right"/>
      <w:rPr>
        <w:sz w:val="16"/>
      </w:rPr>
    </w:pPr>
    <w:r>
      <w:rPr>
        <w:noProof/>
      </w:rPr>
      <w:object w:dxaOrig="1440" w:dyaOrig="1440" w14:anchorId="55315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387pt;margin-top:800.05pt;width:30.2pt;height:22.5pt;z-index:251657216;visibility:visible;mso-wrap-edited:f;mso-width-percent:0;mso-height-percent:0;mso-position-vertical-relative:page;mso-width-percent:0;mso-height-percent:0">
          <v:imagedata r:id="rId1" o:title=""/>
          <w10:wrap anchory="page"/>
          <w10:anchorlock/>
        </v:shape>
        <o:OLEObject Type="Embed" ProgID="Word.Picture.8" ShapeID="_x0000_s1025" DrawAspect="Content" ObjectID="_1736672034"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221B" w14:textId="77777777" w:rsidR="002D3639" w:rsidRDefault="002D3639">
      <w:r>
        <w:separator/>
      </w:r>
    </w:p>
  </w:footnote>
  <w:footnote w:type="continuationSeparator" w:id="0">
    <w:p w14:paraId="0D6F8F3D" w14:textId="77777777" w:rsidR="002D3639" w:rsidRDefault="002D3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FC01" w14:textId="0D67E6DE" w:rsidR="00EB5A8F" w:rsidRDefault="008A282E">
    <w:pPr>
      <w:pStyle w:val="En-tte"/>
    </w:pPr>
    <w:r>
      <w:rPr>
        <w:noProof/>
      </w:rPr>
      <w:drawing>
        <wp:anchor distT="0" distB="0" distL="114300" distR="114300" simplePos="0" relativeHeight="251658240" behindDoc="1" locked="1" layoutInCell="1" allowOverlap="1" wp14:anchorId="3DBEA0F3" wp14:editId="4130EFAF">
          <wp:simplePos x="0" y="0"/>
          <wp:positionH relativeFrom="page">
            <wp:posOffset>1000125</wp:posOffset>
          </wp:positionH>
          <wp:positionV relativeFrom="page">
            <wp:posOffset>328930</wp:posOffset>
          </wp:positionV>
          <wp:extent cx="979805" cy="97980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9798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CB5"/>
    <w:multiLevelType w:val="hybridMultilevel"/>
    <w:tmpl w:val="8BFA67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3E15075"/>
    <w:multiLevelType w:val="multilevel"/>
    <w:tmpl w:val="E1CC0D8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C4E04B2"/>
    <w:multiLevelType w:val="hybridMultilevel"/>
    <w:tmpl w:val="8C8C7ABE"/>
    <w:lvl w:ilvl="0" w:tplc="B0F8BF1C">
      <w:start w:val="1"/>
      <w:numFmt w:val="decimal"/>
      <w:lvlText w:val="%1)"/>
      <w:lvlJc w:val="left"/>
      <w:pPr>
        <w:ind w:left="720" w:hanging="360"/>
      </w:pPr>
    </w:lvl>
    <w:lvl w:ilvl="1" w:tplc="38C2D5D8">
      <w:start w:val="1"/>
      <w:numFmt w:val="lowerLetter"/>
      <w:lvlText w:val="%2."/>
      <w:lvlJc w:val="left"/>
      <w:pPr>
        <w:ind w:left="1440" w:hanging="360"/>
      </w:pPr>
    </w:lvl>
    <w:lvl w:ilvl="2" w:tplc="6422CBD8" w:tentative="1">
      <w:start w:val="1"/>
      <w:numFmt w:val="lowerRoman"/>
      <w:lvlText w:val="%3."/>
      <w:lvlJc w:val="right"/>
      <w:pPr>
        <w:ind w:left="2160" w:hanging="180"/>
      </w:pPr>
    </w:lvl>
    <w:lvl w:ilvl="3" w:tplc="B512FDBC" w:tentative="1">
      <w:start w:val="1"/>
      <w:numFmt w:val="decimal"/>
      <w:lvlText w:val="%4."/>
      <w:lvlJc w:val="left"/>
      <w:pPr>
        <w:ind w:left="2880" w:hanging="360"/>
      </w:pPr>
    </w:lvl>
    <w:lvl w:ilvl="4" w:tplc="DF08D990" w:tentative="1">
      <w:start w:val="1"/>
      <w:numFmt w:val="lowerLetter"/>
      <w:lvlText w:val="%5."/>
      <w:lvlJc w:val="left"/>
      <w:pPr>
        <w:ind w:left="3600" w:hanging="360"/>
      </w:pPr>
    </w:lvl>
    <w:lvl w:ilvl="5" w:tplc="0A0A5E0A" w:tentative="1">
      <w:start w:val="1"/>
      <w:numFmt w:val="lowerRoman"/>
      <w:lvlText w:val="%6."/>
      <w:lvlJc w:val="right"/>
      <w:pPr>
        <w:ind w:left="4320" w:hanging="180"/>
      </w:pPr>
    </w:lvl>
    <w:lvl w:ilvl="6" w:tplc="2F24C9AA" w:tentative="1">
      <w:start w:val="1"/>
      <w:numFmt w:val="decimal"/>
      <w:lvlText w:val="%7."/>
      <w:lvlJc w:val="left"/>
      <w:pPr>
        <w:ind w:left="5040" w:hanging="360"/>
      </w:pPr>
    </w:lvl>
    <w:lvl w:ilvl="7" w:tplc="1FC4F77A" w:tentative="1">
      <w:start w:val="1"/>
      <w:numFmt w:val="lowerLetter"/>
      <w:lvlText w:val="%8."/>
      <w:lvlJc w:val="left"/>
      <w:pPr>
        <w:ind w:left="5760" w:hanging="360"/>
      </w:pPr>
    </w:lvl>
    <w:lvl w:ilvl="8" w:tplc="9A982572" w:tentative="1">
      <w:start w:val="1"/>
      <w:numFmt w:val="lowerRoman"/>
      <w:lvlText w:val="%9."/>
      <w:lvlJc w:val="right"/>
      <w:pPr>
        <w:ind w:left="6480" w:hanging="180"/>
      </w:pPr>
    </w:lvl>
  </w:abstractNum>
  <w:abstractNum w:abstractNumId="3" w15:restartNumberingAfterBreak="0">
    <w:nsid w:val="1C9E7F1B"/>
    <w:multiLevelType w:val="multilevel"/>
    <w:tmpl w:val="FEB4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056EF9"/>
    <w:multiLevelType w:val="hybridMultilevel"/>
    <w:tmpl w:val="71FEA40C"/>
    <w:lvl w:ilvl="0" w:tplc="F38CE492">
      <w:numFmt w:val="bullet"/>
      <w:lvlText w:val="-"/>
      <w:lvlJc w:val="left"/>
      <w:pPr>
        <w:ind w:left="1440" w:hanging="360"/>
      </w:pPr>
      <w:rPr>
        <w:rFonts w:ascii="Arial" w:eastAsia="Times New Roman" w:hAnsi="Arial" w:cs="Arial" w:hint="default"/>
      </w:rPr>
    </w:lvl>
    <w:lvl w:ilvl="1" w:tplc="450C3460" w:tentative="1">
      <w:start w:val="1"/>
      <w:numFmt w:val="bullet"/>
      <w:lvlText w:val="o"/>
      <w:lvlJc w:val="left"/>
      <w:pPr>
        <w:ind w:left="2160" w:hanging="360"/>
      </w:pPr>
      <w:rPr>
        <w:rFonts w:ascii="Courier New" w:hAnsi="Courier New" w:cs="Courier New" w:hint="default"/>
      </w:rPr>
    </w:lvl>
    <w:lvl w:ilvl="2" w:tplc="AC6E752E" w:tentative="1">
      <w:start w:val="1"/>
      <w:numFmt w:val="bullet"/>
      <w:lvlText w:val=""/>
      <w:lvlJc w:val="left"/>
      <w:pPr>
        <w:ind w:left="2880" w:hanging="360"/>
      </w:pPr>
      <w:rPr>
        <w:rFonts w:ascii="Wingdings" w:hAnsi="Wingdings" w:hint="default"/>
      </w:rPr>
    </w:lvl>
    <w:lvl w:ilvl="3" w:tplc="E41C8912" w:tentative="1">
      <w:start w:val="1"/>
      <w:numFmt w:val="bullet"/>
      <w:lvlText w:val=""/>
      <w:lvlJc w:val="left"/>
      <w:pPr>
        <w:ind w:left="3600" w:hanging="360"/>
      </w:pPr>
      <w:rPr>
        <w:rFonts w:ascii="Symbol" w:hAnsi="Symbol" w:hint="default"/>
      </w:rPr>
    </w:lvl>
    <w:lvl w:ilvl="4" w:tplc="F2A64F2C" w:tentative="1">
      <w:start w:val="1"/>
      <w:numFmt w:val="bullet"/>
      <w:lvlText w:val="o"/>
      <w:lvlJc w:val="left"/>
      <w:pPr>
        <w:ind w:left="4320" w:hanging="360"/>
      </w:pPr>
      <w:rPr>
        <w:rFonts w:ascii="Courier New" w:hAnsi="Courier New" w:cs="Courier New" w:hint="default"/>
      </w:rPr>
    </w:lvl>
    <w:lvl w:ilvl="5" w:tplc="D75472BE" w:tentative="1">
      <w:start w:val="1"/>
      <w:numFmt w:val="bullet"/>
      <w:lvlText w:val=""/>
      <w:lvlJc w:val="left"/>
      <w:pPr>
        <w:ind w:left="5040" w:hanging="360"/>
      </w:pPr>
      <w:rPr>
        <w:rFonts w:ascii="Wingdings" w:hAnsi="Wingdings" w:hint="default"/>
      </w:rPr>
    </w:lvl>
    <w:lvl w:ilvl="6" w:tplc="506CBFBC" w:tentative="1">
      <w:start w:val="1"/>
      <w:numFmt w:val="bullet"/>
      <w:lvlText w:val=""/>
      <w:lvlJc w:val="left"/>
      <w:pPr>
        <w:ind w:left="5760" w:hanging="360"/>
      </w:pPr>
      <w:rPr>
        <w:rFonts w:ascii="Symbol" w:hAnsi="Symbol" w:hint="default"/>
      </w:rPr>
    </w:lvl>
    <w:lvl w:ilvl="7" w:tplc="2C88A7CA" w:tentative="1">
      <w:start w:val="1"/>
      <w:numFmt w:val="bullet"/>
      <w:lvlText w:val="o"/>
      <w:lvlJc w:val="left"/>
      <w:pPr>
        <w:ind w:left="6480" w:hanging="360"/>
      </w:pPr>
      <w:rPr>
        <w:rFonts w:ascii="Courier New" w:hAnsi="Courier New" w:cs="Courier New" w:hint="default"/>
      </w:rPr>
    </w:lvl>
    <w:lvl w:ilvl="8" w:tplc="76749CFC" w:tentative="1">
      <w:start w:val="1"/>
      <w:numFmt w:val="bullet"/>
      <w:lvlText w:val=""/>
      <w:lvlJc w:val="left"/>
      <w:pPr>
        <w:ind w:left="7200" w:hanging="360"/>
      </w:pPr>
      <w:rPr>
        <w:rFonts w:ascii="Wingdings" w:hAnsi="Wingdings" w:hint="default"/>
      </w:rPr>
    </w:lvl>
  </w:abstractNum>
  <w:abstractNum w:abstractNumId="5" w15:restartNumberingAfterBreak="0">
    <w:nsid w:val="5CC24C1E"/>
    <w:multiLevelType w:val="hybridMultilevel"/>
    <w:tmpl w:val="32320D3E"/>
    <w:lvl w:ilvl="0" w:tplc="48EE1E74">
      <w:numFmt w:val="bullet"/>
      <w:lvlText w:val="-"/>
      <w:lvlJc w:val="left"/>
      <w:pPr>
        <w:ind w:left="720" w:hanging="360"/>
      </w:pPr>
      <w:rPr>
        <w:rFonts w:ascii="Arial" w:eastAsia="Times New Roman" w:hAnsi="Arial" w:cs="Arial" w:hint="default"/>
      </w:rPr>
    </w:lvl>
    <w:lvl w:ilvl="1" w:tplc="D3CE1ED4">
      <w:start w:val="1"/>
      <w:numFmt w:val="bullet"/>
      <w:lvlText w:val="o"/>
      <w:lvlJc w:val="left"/>
      <w:pPr>
        <w:ind w:left="1440" w:hanging="360"/>
      </w:pPr>
      <w:rPr>
        <w:rFonts w:ascii="Courier New" w:hAnsi="Courier New" w:cs="Courier New" w:hint="default"/>
      </w:rPr>
    </w:lvl>
    <w:lvl w:ilvl="2" w:tplc="F72CDCEE" w:tentative="1">
      <w:start w:val="1"/>
      <w:numFmt w:val="bullet"/>
      <w:lvlText w:val=""/>
      <w:lvlJc w:val="left"/>
      <w:pPr>
        <w:ind w:left="2160" w:hanging="360"/>
      </w:pPr>
      <w:rPr>
        <w:rFonts w:ascii="Wingdings" w:hAnsi="Wingdings" w:hint="default"/>
      </w:rPr>
    </w:lvl>
    <w:lvl w:ilvl="3" w:tplc="18A85FBE" w:tentative="1">
      <w:start w:val="1"/>
      <w:numFmt w:val="bullet"/>
      <w:lvlText w:val=""/>
      <w:lvlJc w:val="left"/>
      <w:pPr>
        <w:ind w:left="2880" w:hanging="360"/>
      </w:pPr>
      <w:rPr>
        <w:rFonts w:ascii="Symbol" w:hAnsi="Symbol" w:hint="default"/>
      </w:rPr>
    </w:lvl>
    <w:lvl w:ilvl="4" w:tplc="4EEAFEDC" w:tentative="1">
      <w:start w:val="1"/>
      <w:numFmt w:val="bullet"/>
      <w:lvlText w:val="o"/>
      <w:lvlJc w:val="left"/>
      <w:pPr>
        <w:ind w:left="3600" w:hanging="360"/>
      </w:pPr>
      <w:rPr>
        <w:rFonts w:ascii="Courier New" w:hAnsi="Courier New" w:cs="Courier New" w:hint="default"/>
      </w:rPr>
    </w:lvl>
    <w:lvl w:ilvl="5" w:tplc="F9F85752" w:tentative="1">
      <w:start w:val="1"/>
      <w:numFmt w:val="bullet"/>
      <w:lvlText w:val=""/>
      <w:lvlJc w:val="left"/>
      <w:pPr>
        <w:ind w:left="4320" w:hanging="360"/>
      </w:pPr>
      <w:rPr>
        <w:rFonts w:ascii="Wingdings" w:hAnsi="Wingdings" w:hint="default"/>
      </w:rPr>
    </w:lvl>
    <w:lvl w:ilvl="6" w:tplc="5DB419A6" w:tentative="1">
      <w:start w:val="1"/>
      <w:numFmt w:val="bullet"/>
      <w:lvlText w:val=""/>
      <w:lvlJc w:val="left"/>
      <w:pPr>
        <w:ind w:left="5040" w:hanging="360"/>
      </w:pPr>
      <w:rPr>
        <w:rFonts w:ascii="Symbol" w:hAnsi="Symbol" w:hint="default"/>
      </w:rPr>
    </w:lvl>
    <w:lvl w:ilvl="7" w:tplc="374CD5A0" w:tentative="1">
      <w:start w:val="1"/>
      <w:numFmt w:val="bullet"/>
      <w:lvlText w:val="o"/>
      <w:lvlJc w:val="left"/>
      <w:pPr>
        <w:ind w:left="5760" w:hanging="360"/>
      </w:pPr>
      <w:rPr>
        <w:rFonts w:ascii="Courier New" w:hAnsi="Courier New" w:cs="Courier New" w:hint="default"/>
      </w:rPr>
    </w:lvl>
    <w:lvl w:ilvl="8" w:tplc="D9285C12" w:tentative="1">
      <w:start w:val="1"/>
      <w:numFmt w:val="bullet"/>
      <w:lvlText w:val=""/>
      <w:lvlJc w:val="left"/>
      <w:pPr>
        <w:ind w:left="6480" w:hanging="360"/>
      </w:pPr>
      <w:rPr>
        <w:rFonts w:ascii="Wingdings" w:hAnsi="Wingdings" w:hint="default"/>
      </w:rPr>
    </w:lvl>
  </w:abstractNum>
  <w:abstractNum w:abstractNumId="6" w15:restartNumberingAfterBreak="0">
    <w:nsid w:val="651C400D"/>
    <w:multiLevelType w:val="hybridMultilevel"/>
    <w:tmpl w:val="FC469CA6"/>
    <w:lvl w:ilvl="0" w:tplc="04090003">
      <w:start w:val="1"/>
      <w:numFmt w:val="bullet"/>
      <w:lvlText w:val="o"/>
      <w:lvlJc w:val="left"/>
      <w:pPr>
        <w:ind w:left="1440" w:hanging="360"/>
      </w:pPr>
      <w:rPr>
        <w:rFonts w:ascii="Courier New" w:hAnsi="Courier New" w:cs="Courier New" w:hint="default"/>
      </w:rPr>
    </w:lvl>
    <w:lvl w:ilvl="1" w:tplc="450C3460" w:tentative="1">
      <w:start w:val="1"/>
      <w:numFmt w:val="bullet"/>
      <w:lvlText w:val="o"/>
      <w:lvlJc w:val="left"/>
      <w:pPr>
        <w:ind w:left="2160" w:hanging="360"/>
      </w:pPr>
      <w:rPr>
        <w:rFonts w:ascii="Courier New" w:hAnsi="Courier New" w:cs="Courier New" w:hint="default"/>
      </w:rPr>
    </w:lvl>
    <w:lvl w:ilvl="2" w:tplc="AC6E752E" w:tentative="1">
      <w:start w:val="1"/>
      <w:numFmt w:val="bullet"/>
      <w:lvlText w:val=""/>
      <w:lvlJc w:val="left"/>
      <w:pPr>
        <w:ind w:left="2880" w:hanging="360"/>
      </w:pPr>
      <w:rPr>
        <w:rFonts w:ascii="Wingdings" w:hAnsi="Wingdings" w:hint="default"/>
      </w:rPr>
    </w:lvl>
    <w:lvl w:ilvl="3" w:tplc="E41C8912" w:tentative="1">
      <w:start w:val="1"/>
      <w:numFmt w:val="bullet"/>
      <w:lvlText w:val=""/>
      <w:lvlJc w:val="left"/>
      <w:pPr>
        <w:ind w:left="3600" w:hanging="360"/>
      </w:pPr>
      <w:rPr>
        <w:rFonts w:ascii="Symbol" w:hAnsi="Symbol" w:hint="default"/>
      </w:rPr>
    </w:lvl>
    <w:lvl w:ilvl="4" w:tplc="F2A64F2C" w:tentative="1">
      <w:start w:val="1"/>
      <w:numFmt w:val="bullet"/>
      <w:lvlText w:val="o"/>
      <w:lvlJc w:val="left"/>
      <w:pPr>
        <w:ind w:left="4320" w:hanging="360"/>
      </w:pPr>
      <w:rPr>
        <w:rFonts w:ascii="Courier New" w:hAnsi="Courier New" w:cs="Courier New" w:hint="default"/>
      </w:rPr>
    </w:lvl>
    <w:lvl w:ilvl="5" w:tplc="D75472BE" w:tentative="1">
      <w:start w:val="1"/>
      <w:numFmt w:val="bullet"/>
      <w:lvlText w:val=""/>
      <w:lvlJc w:val="left"/>
      <w:pPr>
        <w:ind w:left="5040" w:hanging="360"/>
      </w:pPr>
      <w:rPr>
        <w:rFonts w:ascii="Wingdings" w:hAnsi="Wingdings" w:hint="default"/>
      </w:rPr>
    </w:lvl>
    <w:lvl w:ilvl="6" w:tplc="506CBFBC" w:tentative="1">
      <w:start w:val="1"/>
      <w:numFmt w:val="bullet"/>
      <w:lvlText w:val=""/>
      <w:lvlJc w:val="left"/>
      <w:pPr>
        <w:ind w:left="5760" w:hanging="360"/>
      </w:pPr>
      <w:rPr>
        <w:rFonts w:ascii="Symbol" w:hAnsi="Symbol" w:hint="default"/>
      </w:rPr>
    </w:lvl>
    <w:lvl w:ilvl="7" w:tplc="2C88A7CA" w:tentative="1">
      <w:start w:val="1"/>
      <w:numFmt w:val="bullet"/>
      <w:lvlText w:val="o"/>
      <w:lvlJc w:val="left"/>
      <w:pPr>
        <w:ind w:left="6480" w:hanging="360"/>
      </w:pPr>
      <w:rPr>
        <w:rFonts w:ascii="Courier New" w:hAnsi="Courier New" w:cs="Courier New" w:hint="default"/>
      </w:rPr>
    </w:lvl>
    <w:lvl w:ilvl="8" w:tplc="76749CFC" w:tentative="1">
      <w:start w:val="1"/>
      <w:numFmt w:val="bullet"/>
      <w:lvlText w:val=""/>
      <w:lvlJc w:val="left"/>
      <w:pPr>
        <w:ind w:left="7200" w:hanging="360"/>
      </w:pPr>
      <w:rPr>
        <w:rFonts w:ascii="Wingdings" w:hAnsi="Wingdings" w:hint="default"/>
      </w:rPr>
    </w:lvl>
  </w:abstractNum>
  <w:abstractNum w:abstractNumId="7" w15:restartNumberingAfterBreak="0">
    <w:nsid w:val="73B52A46"/>
    <w:multiLevelType w:val="hybridMultilevel"/>
    <w:tmpl w:val="1D2CAA4E"/>
    <w:lvl w:ilvl="0" w:tplc="EC447BC8">
      <w:numFmt w:val="bullet"/>
      <w:lvlText w:val="-"/>
      <w:lvlJc w:val="left"/>
      <w:pPr>
        <w:ind w:left="720" w:hanging="360"/>
      </w:pPr>
      <w:rPr>
        <w:rFonts w:ascii="Arial" w:eastAsia="Times New Roman" w:hAnsi="Arial" w:cs="Arial" w:hint="default"/>
        <w:strike w:val="0"/>
        <w:color w:val="auto"/>
      </w:rPr>
    </w:lvl>
    <w:lvl w:ilvl="1" w:tplc="98A44478" w:tentative="1">
      <w:start w:val="1"/>
      <w:numFmt w:val="bullet"/>
      <w:lvlText w:val="o"/>
      <w:lvlJc w:val="left"/>
      <w:pPr>
        <w:ind w:left="1440" w:hanging="360"/>
      </w:pPr>
      <w:rPr>
        <w:rFonts w:ascii="Courier New" w:hAnsi="Courier New" w:cs="Courier New" w:hint="default"/>
      </w:rPr>
    </w:lvl>
    <w:lvl w:ilvl="2" w:tplc="1ABE3EB4" w:tentative="1">
      <w:start w:val="1"/>
      <w:numFmt w:val="bullet"/>
      <w:lvlText w:val=""/>
      <w:lvlJc w:val="left"/>
      <w:pPr>
        <w:ind w:left="2160" w:hanging="360"/>
      </w:pPr>
      <w:rPr>
        <w:rFonts w:ascii="Wingdings" w:hAnsi="Wingdings" w:hint="default"/>
      </w:rPr>
    </w:lvl>
    <w:lvl w:ilvl="3" w:tplc="E0C6A386" w:tentative="1">
      <w:start w:val="1"/>
      <w:numFmt w:val="bullet"/>
      <w:lvlText w:val=""/>
      <w:lvlJc w:val="left"/>
      <w:pPr>
        <w:ind w:left="2880" w:hanging="360"/>
      </w:pPr>
      <w:rPr>
        <w:rFonts w:ascii="Symbol" w:hAnsi="Symbol" w:hint="default"/>
      </w:rPr>
    </w:lvl>
    <w:lvl w:ilvl="4" w:tplc="E4042690" w:tentative="1">
      <w:start w:val="1"/>
      <w:numFmt w:val="bullet"/>
      <w:lvlText w:val="o"/>
      <w:lvlJc w:val="left"/>
      <w:pPr>
        <w:ind w:left="3600" w:hanging="360"/>
      </w:pPr>
      <w:rPr>
        <w:rFonts w:ascii="Courier New" w:hAnsi="Courier New" w:cs="Courier New" w:hint="default"/>
      </w:rPr>
    </w:lvl>
    <w:lvl w:ilvl="5" w:tplc="BED0E6F0" w:tentative="1">
      <w:start w:val="1"/>
      <w:numFmt w:val="bullet"/>
      <w:lvlText w:val=""/>
      <w:lvlJc w:val="left"/>
      <w:pPr>
        <w:ind w:left="4320" w:hanging="360"/>
      </w:pPr>
      <w:rPr>
        <w:rFonts w:ascii="Wingdings" w:hAnsi="Wingdings" w:hint="default"/>
      </w:rPr>
    </w:lvl>
    <w:lvl w:ilvl="6" w:tplc="2D0A3444" w:tentative="1">
      <w:start w:val="1"/>
      <w:numFmt w:val="bullet"/>
      <w:lvlText w:val=""/>
      <w:lvlJc w:val="left"/>
      <w:pPr>
        <w:ind w:left="5040" w:hanging="360"/>
      </w:pPr>
      <w:rPr>
        <w:rFonts w:ascii="Symbol" w:hAnsi="Symbol" w:hint="default"/>
      </w:rPr>
    </w:lvl>
    <w:lvl w:ilvl="7" w:tplc="9996B1B0" w:tentative="1">
      <w:start w:val="1"/>
      <w:numFmt w:val="bullet"/>
      <w:lvlText w:val="o"/>
      <w:lvlJc w:val="left"/>
      <w:pPr>
        <w:ind w:left="5760" w:hanging="360"/>
      </w:pPr>
      <w:rPr>
        <w:rFonts w:ascii="Courier New" w:hAnsi="Courier New" w:cs="Courier New" w:hint="default"/>
      </w:rPr>
    </w:lvl>
    <w:lvl w:ilvl="8" w:tplc="38EADD3A" w:tentative="1">
      <w:start w:val="1"/>
      <w:numFmt w:val="bullet"/>
      <w:lvlText w:val=""/>
      <w:lvlJc w:val="left"/>
      <w:pPr>
        <w:ind w:left="6480" w:hanging="360"/>
      </w:pPr>
      <w:rPr>
        <w:rFonts w:ascii="Wingdings" w:hAnsi="Wingdings" w:hint="default"/>
      </w:rPr>
    </w:lvl>
  </w:abstractNum>
  <w:abstractNum w:abstractNumId="8" w15:restartNumberingAfterBreak="0">
    <w:nsid w:val="7D7016ED"/>
    <w:multiLevelType w:val="hybridMultilevel"/>
    <w:tmpl w:val="8356046C"/>
    <w:lvl w:ilvl="0" w:tplc="EC447BC8">
      <w:numFmt w:val="bullet"/>
      <w:lvlText w:val="-"/>
      <w:lvlJc w:val="left"/>
      <w:pPr>
        <w:ind w:left="720" w:hanging="360"/>
      </w:pPr>
      <w:rPr>
        <w:rFonts w:ascii="Arial" w:eastAsia="Times New Roman" w:hAnsi="Arial" w:cs="Arial" w:hint="default"/>
        <w:strike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7168952">
    <w:abstractNumId w:val="2"/>
  </w:num>
  <w:num w:numId="2" w16cid:durableId="2144418981">
    <w:abstractNumId w:val="4"/>
  </w:num>
  <w:num w:numId="3" w16cid:durableId="1220745743">
    <w:abstractNumId w:val="7"/>
  </w:num>
  <w:num w:numId="4" w16cid:durableId="1308127672">
    <w:abstractNumId w:val="5"/>
  </w:num>
  <w:num w:numId="5" w16cid:durableId="1748263024">
    <w:abstractNumId w:val="1"/>
  </w:num>
  <w:num w:numId="6" w16cid:durableId="789476062">
    <w:abstractNumId w:val="8"/>
  </w:num>
  <w:num w:numId="7" w16cid:durableId="887188280">
    <w:abstractNumId w:val="6"/>
  </w:num>
  <w:num w:numId="8" w16cid:durableId="1842037303">
    <w:abstractNumId w:val="0"/>
  </w:num>
  <w:num w:numId="9" w16cid:durableId="1255746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84"/>
    <w:rsid w:val="000279AD"/>
    <w:rsid w:val="00030114"/>
    <w:rsid w:val="00060C90"/>
    <w:rsid w:val="000C08C4"/>
    <w:rsid w:val="001523F2"/>
    <w:rsid w:val="001A424F"/>
    <w:rsid w:val="002D3639"/>
    <w:rsid w:val="00324984"/>
    <w:rsid w:val="00327AF6"/>
    <w:rsid w:val="00545431"/>
    <w:rsid w:val="00562A24"/>
    <w:rsid w:val="00571634"/>
    <w:rsid w:val="00583148"/>
    <w:rsid w:val="006916F2"/>
    <w:rsid w:val="006A70BF"/>
    <w:rsid w:val="00712661"/>
    <w:rsid w:val="007334CD"/>
    <w:rsid w:val="00855903"/>
    <w:rsid w:val="008A282E"/>
    <w:rsid w:val="00905608"/>
    <w:rsid w:val="00925005"/>
    <w:rsid w:val="00A827A5"/>
    <w:rsid w:val="00B5162E"/>
    <w:rsid w:val="00B657EB"/>
    <w:rsid w:val="00B76D12"/>
    <w:rsid w:val="00CD0227"/>
    <w:rsid w:val="00D11348"/>
    <w:rsid w:val="00DC2E50"/>
    <w:rsid w:val="00DC5DCB"/>
    <w:rsid w:val="00E27956"/>
    <w:rsid w:val="00EB5A8F"/>
    <w:rsid w:val="00F0762F"/>
    <w:rsid w:val="00F37AF8"/>
    <w:rsid w:val="00F46A63"/>
    <w:rsid w:val="00FC7E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CA576"/>
  <w15:chartTrackingRefBased/>
  <w15:docId w15:val="{0C8D5CA8-7BA4-4D85-82B9-7232D596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styleId="Lienhypertexte">
    <w:name w:val="Hyperlink"/>
    <w:semiHidden/>
    <w:rPr>
      <w:color w:val="0000FF"/>
      <w:u w:val="single"/>
    </w:rPr>
  </w:style>
  <w:style w:type="paragraph" w:customStyle="1" w:styleId="Tekstbrief">
    <w:name w:val="Tekst brief"/>
    <w:basedOn w:val="Normal"/>
    <w:pPr>
      <w:spacing w:line="280" w:lineRule="exact"/>
    </w:pPr>
  </w:style>
  <w:style w:type="paragraph" w:customStyle="1" w:styleId="Rand">
    <w:name w:val="Rand"/>
    <w:basedOn w:val="Normal"/>
    <w:rPr>
      <w:sz w:val="16"/>
    </w:rPr>
  </w:style>
  <w:style w:type="paragraph" w:styleId="Notedebasdepage">
    <w:name w:val="footnote text"/>
    <w:basedOn w:val="Normal"/>
    <w:link w:val="NotedebasdepageCar"/>
    <w:uiPriority w:val="99"/>
    <w:semiHidden/>
    <w:unhideWhenUsed/>
    <w:rsid w:val="00324984"/>
    <w:rPr>
      <w:szCs w:val="20"/>
    </w:rPr>
  </w:style>
  <w:style w:type="character" w:customStyle="1" w:styleId="NotedebasdepageCar">
    <w:name w:val="Note de bas de page Car"/>
    <w:link w:val="Notedebasdepage"/>
    <w:uiPriority w:val="99"/>
    <w:semiHidden/>
    <w:rsid w:val="00324984"/>
    <w:rPr>
      <w:rFonts w:ascii="Arial" w:hAnsi="Arial"/>
      <w:lang w:val="nl-NL" w:eastAsia="nl-NL"/>
    </w:rPr>
  </w:style>
  <w:style w:type="character" w:styleId="Appelnotedebasdep">
    <w:name w:val="footnote reference"/>
    <w:uiPriority w:val="99"/>
    <w:semiHidden/>
    <w:unhideWhenUsed/>
    <w:rsid w:val="00324984"/>
    <w:rPr>
      <w:vertAlign w:val="superscript"/>
    </w:rPr>
  </w:style>
  <w:style w:type="character" w:styleId="Mentionnonrsolue">
    <w:name w:val="Unresolved Mention"/>
    <w:basedOn w:val="Policepardfaut"/>
    <w:uiPriority w:val="99"/>
    <w:semiHidden/>
    <w:unhideWhenUsed/>
    <w:rsid w:val="00F37AF8"/>
    <w:rPr>
      <w:color w:val="605E5C"/>
      <w:shd w:val="clear" w:color="auto" w:fill="E1DFDD"/>
    </w:rPr>
  </w:style>
  <w:style w:type="paragraph" w:styleId="Paragraphedeliste">
    <w:name w:val="List Paragraph"/>
    <w:basedOn w:val="Normal"/>
    <w:uiPriority w:val="34"/>
    <w:qFormat/>
    <w:rsid w:val="00F37AF8"/>
    <w:pPr>
      <w:spacing w:after="200" w:line="276" w:lineRule="auto"/>
      <w:ind w:left="720"/>
      <w:contextualSpacing/>
    </w:pPr>
    <w:rPr>
      <w:rFonts w:eastAsia="Calibri" w:cs="Arial"/>
      <w:szCs w:val="20"/>
      <w:lang w:val="fr-BE" w:eastAsia="fr-BE"/>
    </w:rPr>
  </w:style>
  <w:style w:type="character" w:styleId="Marquedecommentaire">
    <w:name w:val="annotation reference"/>
    <w:uiPriority w:val="99"/>
    <w:semiHidden/>
    <w:unhideWhenUsed/>
    <w:rsid w:val="00F37AF8"/>
    <w:rPr>
      <w:sz w:val="18"/>
      <w:szCs w:val="18"/>
      <w:lang w:val="fr-BE" w:eastAsia="fr-BE"/>
    </w:rPr>
  </w:style>
  <w:style w:type="paragraph" w:styleId="Commentaire">
    <w:name w:val="annotation text"/>
    <w:basedOn w:val="Normal"/>
    <w:link w:val="CommentaireCar"/>
    <w:uiPriority w:val="99"/>
    <w:semiHidden/>
    <w:unhideWhenUsed/>
    <w:rsid w:val="00A827A5"/>
    <w:rPr>
      <w:szCs w:val="20"/>
    </w:rPr>
  </w:style>
  <w:style w:type="character" w:customStyle="1" w:styleId="CommentaireCar">
    <w:name w:val="Commentaire Car"/>
    <w:basedOn w:val="Policepardfaut"/>
    <w:link w:val="Commentaire"/>
    <w:uiPriority w:val="99"/>
    <w:semiHidden/>
    <w:rsid w:val="00A827A5"/>
    <w:rPr>
      <w:rFonts w:ascii="Arial" w:hAnsi="Arial"/>
      <w:lang w:val="nl-NL" w:eastAsia="nl-NL"/>
    </w:rPr>
  </w:style>
  <w:style w:type="paragraph" w:styleId="Objetducommentaire">
    <w:name w:val="annotation subject"/>
    <w:basedOn w:val="Commentaire"/>
    <w:next w:val="Commentaire"/>
    <w:link w:val="ObjetducommentaireCar"/>
    <w:uiPriority w:val="99"/>
    <w:semiHidden/>
    <w:unhideWhenUsed/>
    <w:rsid w:val="00A827A5"/>
    <w:rPr>
      <w:b/>
      <w:bCs/>
    </w:rPr>
  </w:style>
  <w:style w:type="character" w:customStyle="1" w:styleId="ObjetducommentaireCar">
    <w:name w:val="Objet du commentaire Car"/>
    <w:basedOn w:val="CommentaireCar"/>
    <w:link w:val="Objetducommentaire"/>
    <w:uiPriority w:val="99"/>
    <w:semiHidden/>
    <w:rsid w:val="00A827A5"/>
    <w:rPr>
      <w:rFonts w:ascii="Arial" w:hAnsi="Arial"/>
      <w:b/>
      <w:bCs/>
      <w:lang w:val="nl-NL" w:eastAsia="nl-NL"/>
    </w:rPr>
  </w:style>
  <w:style w:type="character" w:styleId="Accentuation">
    <w:name w:val="Emphasis"/>
    <w:basedOn w:val="Policepardfaut"/>
    <w:uiPriority w:val="20"/>
    <w:qFormat/>
    <w:rsid w:val="00A827A5"/>
    <w:rPr>
      <w:i/>
      <w:iCs/>
    </w:rPr>
  </w:style>
  <w:style w:type="character" w:styleId="Lienhypertextesuivivisit">
    <w:name w:val="FollowedHyperlink"/>
    <w:basedOn w:val="Policepardfaut"/>
    <w:uiPriority w:val="99"/>
    <w:semiHidden/>
    <w:unhideWhenUsed/>
    <w:rsid w:val="006916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1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avier.patigny@afsca.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ger\Documents\Documents\Lettre_Type_AFSCA.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C:\Users\janger\Documents\Documents\Lettre_Type_AFSCA.DOT</Template>
  <TotalTime>2</TotalTime>
  <Pages>7</Pages>
  <Words>2818</Words>
  <Characters>15418</Characters>
  <Application>Microsoft Office Word</Application>
  <DocSecurity>0</DocSecurity>
  <Lines>223</Lines>
  <Paragraphs>43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Germonpré Jan</dc:creator>
  <cp:keywords/>
  <dc:description/>
  <cp:lastModifiedBy>Agnès Fayet</cp:lastModifiedBy>
  <cp:revision>2</cp:revision>
  <cp:lastPrinted>1900-01-01T00:00:00Z</cp:lastPrinted>
  <dcterms:created xsi:type="dcterms:W3CDTF">2023-01-31T11:08:00Z</dcterms:created>
  <dcterms:modified xsi:type="dcterms:W3CDTF">2023-01-31T11:08:00Z</dcterms:modified>
</cp:coreProperties>
</file>