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74342" w:rsidRDefault="00474342"/>
    <w:p w:rsidR="00474342" w:rsidRDefault="00474342"/>
    <w:p w:rsidR="00474342" w:rsidRDefault="00474342"/>
    <w:p w:rsidR="00474342" w:rsidRDefault="00D15C43">
      <w:r w:rsidRPr="00D15C43">
        <w:rPr>
          <w:noProof/>
        </w:rPr>
        <w:pict>
          <v:shapetype id="_x0000_t202" coordsize="21600,21600" o:spt="202" path="m0,0l0,21600,21600,21600,21600,0xe">
            <v:stroke joinstyle="miter"/>
            <v:path gradientshapeok="t" o:connecttype="rect"/>
          </v:shapetype>
          <v:shape id="_x0000_s1028" type="#_x0000_t202" style="position:absolute;margin-left:184.3pt;margin-top:107pt;width:226.75pt;height:85.05pt;z-index:251657216;mso-position-horizontal-relative:margin;mso-position-vertical-relative:page" filled="f" stroked="f">
            <v:textbox style="mso-next-textbox:#_x0000_s1028">
              <w:txbxContent>
                <w:p w:rsidR="003B6897" w:rsidRPr="004756DA" w:rsidRDefault="003B6897">
                  <w:pPr>
                    <w:pStyle w:val="Tekstbrief"/>
                    <w:rPr>
                      <w:lang w:val="nl-BE"/>
                    </w:rPr>
                  </w:pPr>
                </w:p>
              </w:txbxContent>
            </v:textbox>
            <w10:wrap anchorx="margin" anchory="page"/>
            <w10:anchorlock/>
          </v:shape>
        </w:pict>
      </w:r>
    </w:p>
    <w:p w:rsidR="00474342" w:rsidRDefault="00474342"/>
    <w:p w:rsidR="00474342" w:rsidRDefault="00474342"/>
    <w:p w:rsidR="00474342" w:rsidRDefault="00474342"/>
    <w:p w:rsidR="00474342" w:rsidRDefault="00D15C43">
      <w:r w:rsidRPr="00D15C43">
        <w:rPr>
          <w:noProof/>
          <w:lang w:val="nl-BE" w:eastAsia="nl-BE"/>
        </w:rPr>
        <w:pict>
          <v:group id="_x0000_s1035" style="position:absolute;margin-left:-125.85pt;margin-top:-35.45pt;width:113.4pt;height:701.8pt;z-index:251658240" coordorigin="318,2319" coordsize="2268,14036">
            <v:group id="_x0000_s1036" style="position:absolute;left:318;top:14610;width:2268;height:1745;mso-position-horizontal-relative:page;mso-position-vertical-relative:page" coordorigin="283,14854" coordsize="2268,1449">
              <v:shape id="_x0000_s1037" type="#_x0000_t202" style="position:absolute;left:283;top:14854;width:2268;height:1345;mso-position-horizontal-relative:margin;mso-position-vertical-relative:page" filled="f" stroked="f">
                <v:textbox style="mso-next-textbox:#_x0000_s1037">
                  <w:txbxContent>
                    <w:p w:rsidR="003B6897" w:rsidRDefault="003B6897" w:rsidP="00337CBC">
                      <w:pPr>
                        <w:spacing w:line="200" w:lineRule="exact"/>
                        <w:jc w:val="right"/>
                        <w:rPr>
                          <w:rFonts w:ascii="Calibri" w:hAnsi="Calibri"/>
                          <w:color w:val="333399"/>
                          <w:sz w:val="14"/>
                        </w:rPr>
                      </w:pPr>
                      <w:r>
                        <w:rPr>
                          <w:rFonts w:ascii="Calibri" w:hAnsi="Calibri"/>
                          <w:color w:val="333399"/>
                          <w:sz w:val="14"/>
                        </w:rPr>
                        <w:t xml:space="preserve">Onze opdracht is te waken </w:t>
                      </w:r>
                      <w:r>
                        <w:rPr>
                          <w:rFonts w:ascii="Calibri" w:hAnsi="Calibri"/>
                          <w:color w:val="333399"/>
                          <w:sz w:val="14"/>
                        </w:rPr>
                        <w:br/>
                        <w:t xml:space="preserve">over de veiligheid  van de voedselketen en de kwaliteit van ons voedsel, ter bescherming van de gezondheid van </w:t>
                      </w:r>
                      <w:r>
                        <w:rPr>
                          <w:rFonts w:ascii="Calibri" w:hAnsi="Calibri"/>
                          <w:color w:val="333399"/>
                          <w:sz w:val="14"/>
                        </w:rPr>
                        <w:br/>
                        <w:t>mens, dier en plant.</w:t>
                      </w:r>
                    </w:p>
                  </w:txbxContent>
                </v:textbox>
              </v:shape>
              <v:line id="_x0000_s1038" style="position:absolute;flip:x;mso-position-horizontal-relative:margin;mso-position-vertical-relative:page" from="425,16303" to="2409,16303" strokecolor="#339"/>
            </v:group>
            <v:group id="_x0000_s1039" style="position:absolute;left:318;top:2319;width:2268;height:4139;mso-position-horizontal-relative:page;mso-position-vertical-relative:page" coordorigin="284,2268" coordsize="2268,3314">
              <v:shape id="_x0000_s1040" type="#_x0000_t202" style="position:absolute;left:284;top:2268;width:2268;height:3314;mso-position-horizontal-relative:page;mso-position-vertical-relative:page" filled="f" stroked="f">
                <o:lock v:ext="edit" aspectratio="t"/>
                <v:textbox style="mso-next-textbox:#_x0000_s1040">
                  <w:txbxContent>
                    <w:p w:rsidR="003B6897" w:rsidRPr="00831C5E" w:rsidRDefault="003B6897" w:rsidP="00337CBC">
                      <w:pPr>
                        <w:spacing w:line="200" w:lineRule="exact"/>
                        <w:jc w:val="right"/>
                        <w:rPr>
                          <w:rFonts w:cs="Arial"/>
                          <w:b/>
                          <w:bCs/>
                          <w:color w:val="333399"/>
                          <w:sz w:val="16"/>
                        </w:rPr>
                      </w:pPr>
                      <w:r w:rsidRPr="00831C5E">
                        <w:rPr>
                          <w:rFonts w:cs="Arial"/>
                          <w:b/>
                          <w:bCs/>
                          <w:color w:val="333399"/>
                          <w:sz w:val="16"/>
                        </w:rPr>
                        <w:t xml:space="preserve">Federaal Agentschap </w:t>
                      </w:r>
                      <w:r w:rsidRPr="00831C5E">
                        <w:rPr>
                          <w:rFonts w:cs="Arial"/>
                          <w:b/>
                          <w:bCs/>
                          <w:color w:val="333399"/>
                          <w:sz w:val="16"/>
                        </w:rPr>
                        <w:br/>
                        <w:t xml:space="preserve">voor de Veiligheid </w:t>
                      </w:r>
                      <w:r w:rsidRPr="00831C5E">
                        <w:rPr>
                          <w:rFonts w:cs="Arial"/>
                          <w:b/>
                          <w:bCs/>
                          <w:color w:val="333399"/>
                          <w:sz w:val="16"/>
                        </w:rPr>
                        <w:br/>
                        <w:t>van de Voedselketen</w:t>
                      </w:r>
                      <w:r w:rsidRPr="00831C5E">
                        <w:rPr>
                          <w:rFonts w:cs="Arial"/>
                          <w:b/>
                          <w:bCs/>
                          <w:color w:val="333399"/>
                          <w:sz w:val="16"/>
                        </w:rPr>
                        <w:tab/>
                      </w:r>
                    </w:p>
                    <w:p w:rsidR="003B6897" w:rsidRPr="00831C5E" w:rsidRDefault="003B6897" w:rsidP="00337CBC">
                      <w:pPr>
                        <w:spacing w:line="160" w:lineRule="atLeast"/>
                        <w:jc w:val="right"/>
                        <w:rPr>
                          <w:rFonts w:cs="Arial"/>
                          <w:color w:val="666699"/>
                          <w:sz w:val="16"/>
                        </w:rPr>
                      </w:pPr>
                      <w:r w:rsidRPr="00831C5E">
                        <w:rPr>
                          <w:rFonts w:cs="Arial"/>
                          <w:color w:val="666699"/>
                          <w:sz w:val="16"/>
                        </w:rPr>
                        <w:t>Controlebeleid</w:t>
                      </w:r>
                    </w:p>
                    <w:p w:rsidR="003B6897" w:rsidRPr="00831C5E" w:rsidRDefault="003B6897" w:rsidP="00337CBC">
                      <w:pPr>
                        <w:spacing w:line="160" w:lineRule="atLeast"/>
                        <w:jc w:val="right"/>
                        <w:rPr>
                          <w:rFonts w:cs="Arial"/>
                          <w:color w:val="666699"/>
                          <w:sz w:val="14"/>
                          <w:szCs w:val="14"/>
                        </w:rPr>
                      </w:pPr>
                      <w:r w:rsidRPr="00831C5E">
                        <w:rPr>
                          <w:rFonts w:cs="Arial"/>
                          <w:color w:val="666699"/>
                          <w:sz w:val="14"/>
                          <w:szCs w:val="14"/>
                        </w:rPr>
                        <w:t xml:space="preserve">Directie Dierengezondheid </w:t>
                      </w:r>
                    </w:p>
                    <w:p w:rsidR="003B6897" w:rsidRPr="00831C5E" w:rsidRDefault="003B6897" w:rsidP="00337CBC">
                      <w:pPr>
                        <w:spacing w:line="160" w:lineRule="atLeast"/>
                        <w:jc w:val="right"/>
                        <w:rPr>
                          <w:rFonts w:cs="Arial"/>
                          <w:color w:val="666699"/>
                          <w:sz w:val="14"/>
                          <w:szCs w:val="14"/>
                        </w:rPr>
                      </w:pPr>
                      <w:r w:rsidRPr="00831C5E">
                        <w:rPr>
                          <w:rFonts w:cs="Arial"/>
                          <w:color w:val="666699"/>
                          <w:sz w:val="14"/>
                          <w:szCs w:val="14"/>
                        </w:rPr>
                        <w:t xml:space="preserve">en Veiligheid van de </w:t>
                      </w:r>
                    </w:p>
                    <w:p w:rsidR="003B6897" w:rsidRPr="00831C5E" w:rsidRDefault="003B6897" w:rsidP="00337CBC">
                      <w:pPr>
                        <w:spacing w:line="160" w:lineRule="atLeast"/>
                        <w:jc w:val="right"/>
                        <w:rPr>
                          <w:rFonts w:cs="Arial"/>
                          <w:b/>
                          <w:sz w:val="16"/>
                        </w:rPr>
                      </w:pPr>
                      <w:r w:rsidRPr="00831C5E">
                        <w:rPr>
                          <w:rFonts w:cs="Arial"/>
                          <w:color w:val="666699"/>
                          <w:sz w:val="14"/>
                          <w:szCs w:val="14"/>
                        </w:rPr>
                        <w:t>Dierlijke Producten</w:t>
                      </w:r>
                    </w:p>
                    <w:p w:rsidR="003B6897" w:rsidRPr="00831C5E" w:rsidRDefault="003B6897" w:rsidP="00337CBC">
                      <w:pPr>
                        <w:jc w:val="right"/>
                        <w:rPr>
                          <w:rFonts w:cs="Arial"/>
                          <w:b/>
                          <w:color w:val="333399"/>
                          <w:sz w:val="16"/>
                        </w:rPr>
                      </w:pPr>
                      <w:r w:rsidRPr="00831C5E">
                        <w:rPr>
                          <w:rFonts w:cs="Arial"/>
                          <w:b/>
                          <w:color w:val="333399"/>
                          <w:sz w:val="16"/>
                        </w:rPr>
                        <w:tab/>
                      </w:r>
                      <w:r w:rsidRPr="00831C5E">
                        <w:rPr>
                          <w:rFonts w:cs="Arial"/>
                          <w:b/>
                          <w:color w:val="333399"/>
                          <w:sz w:val="16"/>
                        </w:rPr>
                        <w:tab/>
                      </w:r>
                    </w:p>
                    <w:p w:rsidR="003B6897" w:rsidRPr="006C559C" w:rsidRDefault="003B6897" w:rsidP="00337CBC">
                      <w:pPr>
                        <w:spacing w:line="200" w:lineRule="exact"/>
                        <w:jc w:val="right"/>
                        <w:rPr>
                          <w:rFonts w:cs="Arial"/>
                          <w:color w:val="333399"/>
                          <w:sz w:val="14"/>
                          <w:lang w:val="nl-BE"/>
                        </w:rPr>
                      </w:pPr>
                      <w:r w:rsidRPr="006C559C">
                        <w:rPr>
                          <w:rFonts w:cs="Arial"/>
                          <w:color w:val="333399"/>
                          <w:sz w:val="14"/>
                          <w:lang w:val="nl-BE"/>
                        </w:rPr>
                        <w:t>AC-Kruidtuin</w:t>
                      </w:r>
                      <w:r w:rsidRPr="006C559C">
                        <w:rPr>
                          <w:rFonts w:cs="Arial"/>
                          <w:color w:val="333399"/>
                          <w:sz w:val="14"/>
                          <w:lang w:val="nl-BE"/>
                        </w:rPr>
                        <w:br/>
                        <w:t>Food Safety Center</w:t>
                      </w:r>
                    </w:p>
                    <w:p w:rsidR="003B6897" w:rsidRPr="00831C5E" w:rsidRDefault="003B6897" w:rsidP="00337CBC">
                      <w:pPr>
                        <w:spacing w:line="200" w:lineRule="exact"/>
                        <w:jc w:val="right"/>
                        <w:rPr>
                          <w:rFonts w:cs="Arial"/>
                          <w:color w:val="333399"/>
                          <w:sz w:val="14"/>
                        </w:rPr>
                      </w:pPr>
                      <w:r w:rsidRPr="00831C5E">
                        <w:rPr>
                          <w:rFonts w:cs="Arial"/>
                          <w:color w:val="333399"/>
                          <w:sz w:val="14"/>
                        </w:rPr>
                        <w:t>Kruidtuinlaan 55</w:t>
                      </w:r>
                    </w:p>
                    <w:p w:rsidR="003B6897" w:rsidRPr="006C559C" w:rsidRDefault="003B6897" w:rsidP="00337CBC">
                      <w:pPr>
                        <w:spacing w:line="200" w:lineRule="exact"/>
                        <w:jc w:val="right"/>
                        <w:rPr>
                          <w:rFonts w:cs="Arial"/>
                          <w:color w:val="333399"/>
                          <w:sz w:val="14"/>
                          <w:lang w:val="fr-BE"/>
                        </w:rPr>
                      </w:pPr>
                      <w:r w:rsidRPr="006C559C">
                        <w:rPr>
                          <w:rFonts w:cs="Arial"/>
                          <w:color w:val="333399"/>
                          <w:sz w:val="14"/>
                          <w:lang w:val="fr-BE"/>
                        </w:rPr>
                        <w:t>1000 Brussel</w:t>
                      </w:r>
                    </w:p>
                    <w:p w:rsidR="003B6897" w:rsidRPr="006C559C" w:rsidRDefault="003B6897" w:rsidP="00337CBC">
                      <w:pPr>
                        <w:spacing w:line="200" w:lineRule="exact"/>
                        <w:jc w:val="right"/>
                        <w:rPr>
                          <w:rFonts w:cs="Arial"/>
                          <w:color w:val="333399"/>
                          <w:sz w:val="14"/>
                          <w:lang w:val="fr-BE"/>
                        </w:rPr>
                      </w:pPr>
                      <w:r w:rsidRPr="006C559C">
                        <w:rPr>
                          <w:rFonts w:cs="Arial"/>
                          <w:color w:val="333399"/>
                          <w:sz w:val="14"/>
                          <w:lang w:val="fr-BE"/>
                        </w:rPr>
                        <w:t>Tel  02 211 82 11</w:t>
                      </w:r>
                    </w:p>
                    <w:p w:rsidR="003B6897" w:rsidRPr="006C559C" w:rsidRDefault="003B6897" w:rsidP="00337CBC">
                      <w:pPr>
                        <w:spacing w:line="200" w:lineRule="exact"/>
                        <w:jc w:val="right"/>
                        <w:rPr>
                          <w:rFonts w:cs="Arial"/>
                          <w:color w:val="333399"/>
                          <w:sz w:val="14"/>
                          <w:lang w:val="fr-BE"/>
                        </w:rPr>
                      </w:pPr>
                      <w:r w:rsidRPr="006C559C">
                        <w:rPr>
                          <w:rFonts w:cs="Arial"/>
                          <w:color w:val="333399"/>
                          <w:sz w:val="14"/>
                          <w:lang w:val="fr-BE"/>
                        </w:rPr>
                        <w:t>Fax 02 211 86 30</w:t>
                      </w:r>
                    </w:p>
                    <w:p w:rsidR="003B6897" w:rsidRPr="006C559C" w:rsidRDefault="003B6897" w:rsidP="00337CBC">
                      <w:pPr>
                        <w:spacing w:line="200" w:lineRule="exact"/>
                        <w:jc w:val="right"/>
                        <w:rPr>
                          <w:rFonts w:cs="Arial"/>
                          <w:color w:val="333399"/>
                          <w:sz w:val="14"/>
                          <w:lang w:val="fr-BE"/>
                        </w:rPr>
                      </w:pPr>
                    </w:p>
                    <w:p w:rsidR="003B6897" w:rsidRPr="006C559C" w:rsidRDefault="00D15C43" w:rsidP="00337CBC">
                      <w:pPr>
                        <w:spacing w:line="200" w:lineRule="exact"/>
                        <w:jc w:val="right"/>
                        <w:rPr>
                          <w:rFonts w:cs="Arial"/>
                          <w:color w:val="333399"/>
                          <w:sz w:val="14"/>
                          <w:lang w:val="fr-BE"/>
                        </w:rPr>
                      </w:pPr>
                      <w:hyperlink r:id="rId7" w:history="1">
                        <w:r w:rsidR="003B6897" w:rsidRPr="006C559C">
                          <w:rPr>
                            <w:rStyle w:val="Lienhypertexte"/>
                            <w:rFonts w:cs="Arial"/>
                            <w:sz w:val="14"/>
                            <w:lang w:val="fr-BE"/>
                          </w:rPr>
                          <w:t>www.favv.be</w:t>
                        </w:r>
                      </w:hyperlink>
                    </w:p>
                    <w:p w:rsidR="003B6897" w:rsidRPr="006C559C" w:rsidRDefault="00D15C43" w:rsidP="00337CBC">
                      <w:pPr>
                        <w:spacing w:line="200" w:lineRule="exact"/>
                        <w:jc w:val="right"/>
                        <w:rPr>
                          <w:rFonts w:cs="Arial"/>
                          <w:color w:val="333399"/>
                          <w:sz w:val="14"/>
                          <w:lang w:val="fr-BE"/>
                        </w:rPr>
                      </w:pPr>
                      <w:hyperlink r:id="rId8" w:history="1">
                        <w:r w:rsidR="003B6897" w:rsidRPr="006C559C">
                          <w:rPr>
                            <w:rStyle w:val="Lienhypertexte"/>
                            <w:rFonts w:cs="Arial"/>
                            <w:sz w:val="14"/>
                            <w:lang w:val="fr-BE"/>
                          </w:rPr>
                          <w:t>S2.pccb@favv.be</w:t>
                        </w:r>
                      </w:hyperlink>
                    </w:p>
                    <w:p w:rsidR="003B6897" w:rsidRPr="006C559C" w:rsidRDefault="003B6897" w:rsidP="00337CBC">
                      <w:pPr>
                        <w:spacing w:line="200" w:lineRule="exact"/>
                        <w:jc w:val="right"/>
                        <w:rPr>
                          <w:rFonts w:cs="Arial"/>
                          <w:color w:val="333399"/>
                          <w:sz w:val="16"/>
                          <w:lang w:val="fr-BE"/>
                        </w:rPr>
                      </w:pPr>
                    </w:p>
                    <w:p w:rsidR="003B6897" w:rsidRPr="006C559C" w:rsidRDefault="003B6897" w:rsidP="00337CBC">
                      <w:pPr>
                        <w:spacing w:line="200" w:lineRule="exact"/>
                        <w:jc w:val="right"/>
                        <w:rPr>
                          <w:rFonts w:cs="Arial"/>
                          <w:color w:val="333399"/>
                          <w:sz w:val="16"/>
                          <w:lang w:val="fr-BE"/>
                        </w:rPr>
                      </w:pPr>
                      <w:r w:rsidRPr="006C559C">
                        <w:rPr>
                          <w:rFonts w:cs="Arial"/>
                          <w:color w:val="333399"/>
                          <w:sz w:val="16"/>
                          <w:lang w:val="fr-BE"/>
                        </w:rPr>
                        <w:t>ON 0267.387.230</w:t>
                      </w:r>
                    </w:p>
                  </w:txbxContent>
                </v:textbox>
              </v:shape>
              <v:line id="_x0000_s1041" style="position:absolute;flip:x;mso-position-horizontal-relative:margin;mso-position-vertical-relative:page" from="425,5503" to="2409,5503" strokecolor="#339"/>
            </v:group>
            <w10:wrap type="square"/>
          </v:group>
        </w:pict>
      </w:r>
    </w:p>
    <w:p w:rsidR="00474342" w:rsidRDefault="00474342"/>
    <w:p w:rsidR="00474342" w:rsidRDefault="00474342"/>
    <w:p w:rsidR="00474342" w:rsidRDefault="00474342"/>
    <w:p w:rsidR="00474342" w:rsidRDefault="00474342"/>
    <w:p w:rsidR="00474342" w:rsidRDefault="00474342"/>
    <w:tbl>
      <w:tblPr>
        <w:tblW w:w="14700" w:type="dxa"/>
        <w:tblCellMar>
          <w:left w:w="70" w:type="dxa"/>
          <w:right w:w="70" w:type="dxa"/>
        </w:tblCellMar>
        <w:tblLook w:val="0000"/>
      </w:tblPr>
      <w:tblGrid>
        <w:gridCol w:w="1527"/>
        <w:gridCol w:w="1850"/>
        <w:gridCol w:w="1474"/>
        <w:gridCol w:w="1476"/>
        <w:gridCol w:w="1466"/>
        <w:gridCol w:w="641"/>
        <w:gridCol w:w="6266"/>
      </w:tblGrid>
      <w:tr w:rsidR="00474342">
        <w:trPr>
          <w:gridAfter w:val="2"/>
          <w:wAfter w:w="6907" w:type="dxa"/>
          <w:cantSplit/>
        </w:trPr>
        <w:tc>
          <w:tcPr>
            <w:tcW w:w="1527" w:type="dxa"/>
          </w:tcPr>
          <w:p w:rsidR="00474342" w:rsidRDefault="00474342">
            <w:pPr>
              <w:rPr>
                <w:sz w:val="16"/>
              </w:rPr>
            </w:pPr>
            <w:r>
              <w:rPr>
                <w:sz w:val="16"/>
              </w:rPr>
              <w:t>Correspondent :</w:t>
            </w:r>
          </w:p>
        </w:tc>
        <w:tc>
          <w:tcPr>
            <w:tcW w:w="6266" w:type="dxa"/>
            <w:gridSpan w:val="4"/>
          </w:tcPr>
          <w:p w:rsidR="00474342" w:rsidRDefault="00E90548">
            <w:pPr>
              <w:pStyle w:val="Rand"/>
            </w:pPr>
            <w:r>
              <w:t>Bénédicte VERHOEVEN</w:t>
            </w:r>
          </w:p>
        </w:tc>
      </w:tr>
      <w:tr w:rsidR="00474342">
        <w:trPr>
          <w:gridAfter w:val="2"/>
          <w:wAfter w:w="6907" w:type="dxa"/>
          <w:cantSplit/>
        </w:trPr>
        <w:tc>
          <w:tcPr>
            <w:tcW w:w="1527" w:type="dxa"/>
          </w:tcPr>
          <w:p w:rsidR="00474342" w:rsidRDefault="00474342">
            <w:pPr>
              <w:rPr>
                <w:sz w:val="16"/>
              </w:rPr>
            </w:pPr>
            <w:r>
              <w:rPr>
                <w:sz w:val="16"/>
              </w:rPr>
              <w:t>Toestelnummer :</w:t>
            </w:r>
          </w:p>
        </w:tc>
        <w:tc>
          <w:tcPr>
            <w:tcW w:w="6266" w:type="dxa"/>
            <w:gridSpan w:val="4"/>
          </w:tcPr>
          <w:p w:rsidR="00474342" w:rsidRDefault="00474342">
            <w:pPr>
              <w:pStyle w:val="Rand"/>
            </w:pPr>
            <w:r>
              <w:t>02 211 85 84</w:t>
            </w:r>
          </w:p>
        </w:tc>
      </w:tr>
      <w:tr w:rsidR="00474342">
        <w:trPr>
          <w:gridAfter w:val="2"/>
          <w:wAfter w:w="6907" w:type="dxa"/>
          <w:cantSplit/>
        </w:trPr>
        <w:tc>
          <w:tcPr>
            <w:tcW w:w="1527" w:type="dxa"/>
          </w:tcPr>
          <w:p w:rsidR="00474342" w:rsidRDefault="00474342">
            <w:pPr>
              <w:rPr>
                <w:sz w:val="16"/>
              </w:rPr>
            </w:pPr>
            <w:r>
              <w:rPr>
                <w:sz w:val="16"/>
              </w:rPr>
              <w:t>E-mail :</w:t>
            </w:r>
          </w:p>
        </w:tc>
        <w:tc>
          <w:tcPr>
            <w:tcW w:w="6266" w:type="dxa"/>
            <w:gridSpan w:val="4"/>
          </w:tcPr>
          <w:p w:rsidR="00E90548" w:rsidRDefault="00D15C43" w:rsidP="003C740C">
            <w:pPr>
              <w:pStyle w:val="Rand"/>
            </w:pPr>
            <w:hyperlink r:id="rId9" w:history="1">
              <w:r w:rsidR="003C740C">
                <w:rPr>
                  <w:rStyle w:val="Lienhypertexte"/>
                </w:rPr>
                <w:t>b</w:t>
              </w:r>
              <w:r w:rsidR="00E90548" w:rsidRPr="00F84A12">
                <w:rPr>
                  <w:rStyle w:val="Lienhypertexte"/>
                </w:rPr>
                <w:t>enedicte.</w:t>
              </w:r>
              <w:r w:rsidR="003C740C">
                <w:rPr>
                  <w:rStyle w:val="Lienhypertexte"/>
                </w:rPr>
                <w:t>v</w:t>
              </w:r>
              <w:r w:rsidR="00E90548" w:rsidRPr="00F84A12">
                <w:rPr>
                  <w:rStyle w:val="Lienhypertexte"/>
                </w:rPr>
                <w:t>erhoeven@favv.be</w:t>
              </w:r>
            </w:hyperlink>
          </w:p>
        </w:tc>
      </w:tr>
      <w:tr w:rsidR="00474342">
        <w:trPr>
          <w:gridAfter w:val="2"/>
          <w:wAfter w:w="6907" w:type="dxa"/>
        </w:trPr>
        <w:tc>
          <w:tcPr>
            <w:tcW w:w="1527" w:type="dxa"/>
          </w:tcPr>
          <w:p w:rsidR="00474342" w:rsidRDefault="00474342">
            <w:pPr>
              <w:rPr>
                <w:sz w:val="16"/>
              </w:rPr>
            </w:pPr>
            <w:r>
              <w:rPr>
                <w:sz w:val="16"/>
              </w:rPr>
              <w:t>Uw brief van</w:t>
            </w:r>
          </w:p>
        </w:tc>
        <w:tc>
          <w:tcPr>
            <w:tcW w:w="1850" w:type="dxa"/>
          </w:tcPr>
          <w:p w:rsidR="00474342" w:rsidRDefault="00474342">
            <w:pPr>
              <w:rPr>
                <w:sz w:val="16"/>
              </w:rPr>
            </w:pPr>
            <w:r>
              <w:rPr>
                <w:sz w:val="16"/>
              </w:rPr>
              <w:t>Uw kenmerk</w:t>
            </w:r>
          </w:p>
        </w:tc>
        <w:tc>
          <w:tcPr>
            <w:tcW w:w="1474" w:type="dxa"/>
          </w:tcPr>
          <w:p w:rsidR="00474342" w:rsidRDefault="00474342">
            <w:pPr>
              <w:rPr>
                <w:sz w:val="16"/>
              </w:rPr>
            </w:pPr>
            <w:r>
              <w:rPr>
                <w:sz w:val="16"/>
              </w:rPr>
              <w:t>Ons Kenmerk</w:t>
            </w:r>
          </w:p>
        </w:tc>
        <w:tc>
          <w:tcPr>
            <w:tcW w:w="1476" w:type="dxa"/>
          </w:tcPr>
          <w:p w:rsidR="00474342" w:rsidRDefault="00474342">
            <w:pPr>
              <w:rPr>
                <w:sz w:val="16"/>
              </w:rPr>
            </w:pPr>
            <w:r>
              <w:rPr>
                <w:sz w:val="16"/>
              </w:rPr>
              <w:t>Bijlagen</w:t>
            </w:r>
          </w:p>
        </w:tc>
        <w:tc>
          <w:tcPr>
            <w:tcW w:w="1466" w:type="dxa"/>
          </w:tcPr>
          <w:p w:rsidR="00474342" w:rsidRDefault="00474342">
            <w:pPr>
              <w:rPr>
                <w:sz w:val="16"/>
              </w:rPr>
            </w:pPr>
            <w:r>
              <w:rPr>
                <w:sz w:val="16"/>
              </w:rPr>
              <w:t>Datum</w:t>
            </w:r>
          </w:p>
        </w:tc>
      </w:tr>
      <w:tr w:rsidR="00474342">
        <w:trPr>
          <w:gridAfter w:val="2"/>
          <w:wAfter w:w="6907" w:type="dxa"/>
        </w:trPr>
        <w:tc>
          <w:tcPr>
            <w:tcW w:w="1527" w:type="dxa"/>
          </w:tcPr>
          <w:p w:rsidR="00474342" w:rsidRDefault="00474342">
            <w:pPr>
              <w:pStyle w:val="Rand"/>
            </w:pPr>
          </w:p>
          <w:p w:rsidR="00474342" w:rsidRDefault="00474342">
            <w:pPr>
              <w:pStyle w:val="Rand"/>
            </w:pPr>
          </w:p>
        </w:tc>
        <w:tc>
          <w:tcPr>
            <w:tcW w:w="1850" w:type="dxa"/>
          </w:tcPr>
          <w:p w:rsidR="00474342" w:rsidRDefault="00474342">
            <w:pPr>
              <w:pStyle w:val="Rand"/>
            </w:pPr>
          </w:p>
        </w:tc>
        <w:tc>
          <w:tcPr>
            <w:tcW w:w="1474" w:type="dxa"/>
          </w:tcPr>
          <w:p w:rsidR="00474342" w:rsidRDefault="00E90548">
            <w:pPr>
              <w:pStyle w:val="Rand"/>
              <w:rPr>
                <w:lang w:val="en-GB"/>
              </w:rPr>
            </w:pPr>
            <w:r>
              <w:rPr>
                <w:lang w:val="en-GB"/>
              </w:rPr>
              <w:t>PCCB/S2/BHOE</w:t>
            </w:r>
            <w:r w:rsidR="00474342">
              <w:rPr>
                <w:lang w:val="en-GB"/>
              </w:rPr>
              <w:t>/</w:t>
            </w:r>
          </w:p>
        </w:tc>
        <w:tc>
          <w:tcPr>
            <w:tcW w:w="1476" w:type="dxa"/>
          </w:tcPr>
          <w:p w:rsidR="00474342" w:rsidRDefault="00474342">
            <w:pPr>
              <w:pStyle w:val="Rand"/>
              <w:rPr>
                <w:lang w:val="en-GB"/>
              </w:rPr>
            </w:pPr>
          </w:p>
        </w:tc>
        <w:tc>
          <w:tcPr>
            <w:tcW w:w="1466" w:type="dxa"/>
          </w:tcPr>
          <w:p w:rsidR="00474342" w:rsidRDefault="00474342">
            <w:pPr>
              <w:pStyle w:val="Rand"/>
              <w:rPr>
                <w:lang w:val="en-GB"/>
              </w:rPr>
            </w:pPr>
          </w:p>
        </w:tc>
      </w:tr>
      <w:tr w:rsidR="00474342">
        <w:trPr>
          <w:cantSplit/>
        </w:trPr>
        <w:tc>
          <w:tcPr>
            <w:tcW w:w="8434" w:type="dxa"/>
            <w:gridSpan w:val="6"/>
          </w:tcPr>
          <w:p w:rsidR="00474342" w:rsidRPr="004756DA" w:rsidRDefault="002B4A0F" w:rsidP="0016333B">
            <w:pPr>
              <w:rPr>
                <w:sz w:val="16"/>
                <w:szCs w:val="16"/>
              </w:rPr>
            </w:pPr>
            <w:r>
              <w:rPr>
                <w:sz w:val="16"/>
                <w:szCs w:val="16"/>
              </w:rPr>
              <w:t>Betreft :</w:t>
            </w:r>
            <w:r w:rsidR="006B6344">
              <w:rPr>
                <w:sz w:val="16"/>
                <w:szCs w:val="16"/>
              </w:rPr>
              <w:t xml:space="preserve"> </w:t>
            </w:r>
            <w:r w:rsidR="0016333B">
              <w:rPr>
                <w:sz w:val="16"/>
                <w:szCs w:val="16"/>
              </w:rPr>
              <w:t>W</w:t>
            </w:r>
            <w:r w:rsidR="00CB07B9">
              <w:rPr>
                <w:sz w:val="16"/>
                <w:szCs w:val="16"/>
              </w:rPr>
              <w:t xml:space="preserve">aakzaamheid </w:t>
            </w:r>
            <w:r w:rsidR="00481716">
              <w:rPr>
                <w:sz w:val="16"/>
                <w:szCs w:val="16"/>
              </w:rPr>
              <w:t xml:space="preserve">voor </w:t>
            </w:r>
            <w:r w:rsidR="00CB07B9">
              <w:rPr>
                <w:sz w:val="16"/>
                <w:szCs w:val="16"/>
              </w:rPr>
              <w:t>de kleine bijenkastkever</w:t>
            </w:r>
          </w:p>
        </w:tc>
        <w:tc>
          <w:tcPr>
            <w:tcW w:w="6266" w:type="dxa"/>
          </w:tcPr>
          <w:p w:rsidR="00474342" w:rsidRPr="004756DA" w:rsidRDefault="00474342">
            <w:pPr>
              <w:pStyle w:val="Rand"/>
              <w:rPr>
                <w:szCs w:val="16"/>
              </w:rPr>
            </w:pPr>
          </w:p>
          <w:p w:rsidR="00474342" w:rsidRPr="004756DA" w:rsidRDefault="00474342">
            <w:pPr>
              <w:pStyle w:val="Rand"/>
              <w:rPr>
                <w:szCs w:val="16"/>
              </w:rPr>
            </w:pPr>
          </w:p>
        </w:tc>
      </w:tr>
    </w:tbl>
    <w:p w:rsidR="00474342" w:rsidRDefault="00474342"/>
    <w:p w:rsidR="00474342" w:rsidRDefault="00474342"/>
    <w:p w:rsidR="00C0568F" w:rsidRDefault="0070491A" w:rsidP="00CB07B9">
      <w:pPr>
        <w:pStyle w:val="Tekstbrief"/>
      </w:pPr>
      <w:r>
        <w:t xml:space="preserve">In </w:t>
      </w:r>
      <w:r w:rsidR="00CB07B9">
        <w:t xml:space="preserve">september </w:t>
      </w:r>
      <w:r>
        <w:t xml:space="preserve">2014 </w:t>
      </w:r>
      <w:r w:rsidR="00CB07B9">
        <w:t xml:space="preserve">werd </w:t>
      </w:r>
      <w:r>
        <w:t xml:space="preserve">voor het eerst </w:t>
      </w:r>
      <w:r w:rsidR="00CB07B9">
        <w:t xml:space="preserve">de kleine bijenkastkever, </w:t>
      </w:r>
      <w:r w:rsidR="00241EDA" w:rsidRPr="00241EDA">
        <w:rPr>
          <w:i/>
        </w:rPr>
        <w:t>Aethina tumida</w:t>
      </w:r>
      <w:r w:rsidR="00CB07B9">
        <w:t xml:space="preserve">, aangetroffen in Calabrië, </w:t>
      </w:r>
      <w:r>
        <w:t>Zuid-</w:t>
      </w:r>
      <w:r w:rsidR="00CB07B9">
        <w:t>Italië.</w:t>
      </w:r>
      <w:r>
        <w:t xml:space="preserve"> Sindsdien zijn </w:t>
      </w:r>
      <w:r w:rsidR="00BE7DE5">
        <w:t xml:space="preserve">een 100-tal </w:t>
      </w:r>
      <w:r w:rsidR="00C0568F">
        <w:t xml:space="preserve">haarden </w:t>
      </w:r>
      <w:r w:rsidR="006C559C">
        <w:t>opgedoken</w:t>
      </w:r>
      <w:r w:rsidR="00C0568F">
        <w:t xml:space="preserve"> in de regio. Hierbij werden zowel volwassen kevers als larven aangetroffen, hetgeen erop wijst dat de kever zich </w:t>
      </w:r>
      <w:r w:rsidR="00BE7DE5">
        <w:t>verder</w:t>
      </w:r>
      <w:r w:rsidR="00C0568F">
        <w:t xml:space="preserve"> voortplant</w:t>
      </w:r>
      <w:r w:rsidR="00BE7DE5">
        <w:t xml:space="preserve"> en verspreidt</w:t>
      </w:r>
      <w:r w:rsidR="00C0568F">
        <w:t>. Een recente studie van EFSA (</w:t>
      </w:r>
      <w:r w:rsidR="00241EDA" w:rsidRPr="00241EDA">
        <w:rPr>
          <w:i/>
        </w:rPr>
        <w:t>European Food Safety Authority</w:t>
      </w:r>
      <w:r w:rsidR="00BE7DE5">
        <w:rPr>
          <w:rStyle w:val="Marquenotebasdepage"/>
        </w:rPr>
        <w:footnoteReference w:id="1"/>
      </w:r>
      <w:r w:rsidR="00C0568F">
        <w:t xml:space="preserve">) </w:t>
      </w:r>
      <w:r w:rsidR="00BE7DE5">
        <w:t>maakt duidelijk</w:t>
      </w:r>
      <w:r w:rsidR="00C0568F">
        <w:t xml:space="preserve"> dat de kleine bijenkastkever kan overleven in alle Europese lidstaten en dat een snelle verspreiding van deze parasiet mogelijk is wanneer </w:t>
      </w:r>
      <w:r w:rsidR="0016333B">
        <w:t xml:space="preserve">aangetaste </w:t>
      </w:r>
      <w:r w:rsidR="00C0568F">
        <w:t xml:space="preserve">bijenvolken verplaatst worden. </w:t>
      </w:r>
      <w:r w:rsidR="00BE7DE5">
        <w:t>D</w:t>
      </w:r>
      <w:r w:rsidR="00C0568F">
        <w:t xml:space="preserve">e situatie in Italië </w:t>
      </w:r>
      <w:r w:rsidR="00BE7DE5">
        <w:t xml:space="preserve">is </w:t>
      </w:r>
      <w:r w:rsidR="00C0568F">
        <w:t xml:space="preserve">nog niet onder controle, wat maakt dat het verbod op invoer van bijen en bijenmateriaal uit Zuid-Italië gerechtvaardigd is en absoluut moet behouden blijven. </w:t>
      </w:r>
      <w:r w:rsidR="00E37940">
        <w:t>Dit</w:t>
      </w:r>
      <w:r w:rsidR="00523F52" w:rsidRPr="00D350D0">
        <w:rPr>
          <w:u w:val="single"/>
        </w:rPr>
        <w:t xml:space="preserve"> verbod op invoer van bijen en bijenmateriaal blijft op zijn minst behouden tot in het voorjaar van 2017.</w:t>
      </w:r>
    </w:p>
    <w:p w:rsidR="00C0568F" w:rsidRDefault="00C0568F" w:rsidP="00CB07B9">
      <w:pPr>
        <w:pStyle w:val="Tekstbrief"/>
      </w:pPr>
    </w:p>
    <w:p w:rsidR="00A30E22" w:rsidRDefault="0016333B" w:rsidP="00CB07B9">
      <w:pPr>
        <w:pStyle w:val="Tekstbrief"/>
      </w:pPr>
      <w:r>
        <w:rPr>
          <w:b/>
          <w:u w:val="single"/>
        </w:rPr>
        <w:t>A</w:t>
      </w:r>
      <w:r w:rsidR="00241EDA" w:rsidRPr="00241EDA">
        <w:rPr>
          <w:b/>
          <w:u w:val="single"/>
        </w:rPr>
        <w:t xml:space="preserve">lle imkers </w:t>
      </w:r>
      <w:r>
        <w:rPr>
          <w:b/>
          <w:u w:val="single"/>
        </w:rPr>
        <w:t>dienen</w:t>
      </w:r>
      <w:r w:rsidR="00241EDA" w:rsidRPr="00241EDA">
        <w:rPr>
          <w:b/>
          <w:u w:val="single"/>
        </w:rPr>
        <w:t xml:space="preserve"> bijzonder bedachtzaam te zijn bij het binnenbrengen van ‘vreemde’ bijen en ‘vreemd’ bijenmateriaal.</w:t>
      </w:r>
      <w:r w:rsidR="00C0568F">
        <w:t xml:space="preserve"> </w:t>
      </w:r>
    </w:p>
    <w:p w:rsidR="00A30E22" w:rsidRDefault="00A30E22" w:rsidP="00CB07B9">
      <w:pPr>
        <w:pStyle w:val="Tekstbrief"/>
      </w:pPr>
    </w:p>
    <w:p w:rsidR="00EB7BBB" w:rsidRDefault="00A30E22" w:rsidP="00CB07B9">
      <w:pPr>
        <w:pStyle w:val="Tekstbrief"/>
      </w:pPr>
      <w:r>
        <w:t xml:space="preserve">De kleine bijenkastkever is afkomstig uit Afrika maar koloniseert intussen ook Noord-Amerika en Australië. Tot het opduiken van de kleine bijenkastkever in Italië in 2014, was Europa vrij van deze parasiet. </w:t>
      </w:r>
      <w:r w:rsidR="00C0568F">
        <w:t xml:space="preserve">Eens de kever zich in een bepaalde regio </w:t>
      </w:r>
      <w:r w:rsidR="000F5C33">
        <w:t>gevestigd</w:t>
      </w:r>
      <w:r w:rsidR="00C0568F">
        <w:t xml:space="preserve"> heeft, is het nagenoeg onmogelijk om hem </w:t>
      </w:r>
      <w:r w:rsidR="00BE7DE5">
        <w:t xml:space="preserve">nog </w:t>
      </w:r>
      <w:r w:rsidR="00C0568F">
        <w:t xml:space="preserve">uit te roeien. Zodoende vormt de kleine bijenkastkever een grote bedreiging voor onze bijenkolonies. </w:t>
      </w:r>
    </w:p>
    <w:p w:rsidR="00A30E22" w:rsidRDefault="00A30E22" w:rsidP="00A30E22">
      <w:pPr>
        <w:pStyle w:val="Tekstbrief"/>
      </w:pPr>
      <w:r>
        <w:t xml:space="preserve">De kleine bijenkastkever is een officieel bestreden bijenziekte, zowel in België als in de EU. Alle aangetaste bijenstanden worden vernietigd. </w:t>
      </w:r>
      <w:r w:rsidR="00146478">
        <w:t xml:space="preserve">Wanneer de kever in België zou opduiken, is een vergoeding van € 125 per vernietigd bijenvolk voorzien voor elke imker die geregistreerd is bij het FAVV. </w:t>
      </w:r>
      <w:r>
        <w:t xml:space="preserve">Rondom de haard wordt een schutkring met een straal van minimum 20 km ingesteld waarbinnen alle bijenstanden gecontroleerd worden. </w:t>
      </w:r>
      <w:r w:rsidR="00B76A38">
        <w:t>E</w:t>
      </w:r>
      <w:r>
        <w:t>r</w:t>
      </w:r>
      <w:r w:rsidR="00B76A38">
        <w:t xml:space="preserve"> </w:t>
      </w:r>
      <w:r>
        <w:t xml:space="preserve">rond wordt een toezichtsgebied met een straal van 100 km ingesteld waarbinnen </w:t>
      </w:r>
      <w:r w:rsidR="006C559C">
        <w:t xml:space="preserve">een </w:t>
      </w:r>
      <w:r>
        <w:t>verscherpt</w:t>
      </w:r>
      <w:r w:rsidR="006C559C">
        <w:t xml:space="preserve"> to</w:t>
      </w:r>
      <w:r>
        <w:t>e</w:t>
      </w:r>
      <w:r w:rsidR="006C559C">
        <w:t>zicht</w:t>
      </w:r>
      <w:r>
        <w:t xml:space="preserve"> </w:t>
      </w:r>
      <w:r w:rsidR="00C37E79">
        <w:t>geld</w:t>
      </w:r>
      <w:r w:rsidR="006C559C">
        <w:t>t</w:t>
      </w:r>
      <w:r>
        <w:t xml:space="preserve">. </w:t>
      </w:r>
    </w:p>
    <w:p w:rsidR="00CB07B9" w:rsidRPr="008A7C03" w:rsidRDefault="00CB07B9" w:rsidP="00CB07B9">
      <w:pPr>
        <w:pStyle w:val="Tekstbrief"/>
        <w:rPr>
          <w:i/>
        </w:rPr>
      </w:pPr>
    </w:p>
    <w:p w:rsidR="000F5C33" w:rsidRDefault="00241EDA" w:rsidP="00CB07B9">
      <w:pPr>
        <w:pStyle w:val="Tekstbrief"/>
      </w:pPr>
      <w:r>
        <w:t>Het is van groot belang dat de</w:t>
      </w:r>
      <w:r w:rsidR="000F5C33">
        <w:t xml:space="preserve"> kever</w:t>
      </w:r>
      <w:r w:rsidR="00A30E22">
        <w:t xml:space="preserve"> snel gedetecteerd wordt </w:t>
      </w:r>
      <w:r w:rsidR="000F5C33">
        <w:t>wanneer hij in België opduik</w:t>
      </w:r>
      <w:r w:rsidR="00C37E79">
        <w:t>t</w:t>
      </w:r>
      <w:r w:rsidR="000F5C33">
        <w:t xml:space="preserve">. </w:t>
      </w:r>
      <w:r w:rsidR="006C5865">
        <w:t xml:space="preserve">Hierbij </w:t>
      </w:r>
      <w:r w:rsidR="00C37E79">
        <w:t>spelen</w:t>
      </w:r>
      <w:r w:rsidR="006C5865">
        <w:t xml:space="preserve"> de imker en door hem toegepaste </w:t>
      </w:r>
      <w:r w:rsidR="000F5C33">
        <w:t xml:space="preserve">bijenteeltpraktijken een </w:t>
      </w:r>
      <w:r w:rsidR="006C5865">
        <w:t>cruciale</w:t>
      </w:r>
      <w:r w:rsidR="000F5C33">
        <w:t xml:space="preserve"> rol. </w:t>
      </w:r>
      <w:r w:rsidR="00C37E79">
        <w:t>Dit houdt ondermeer</w:t>
      </w:r>
      <w:r w:rsidR="000F5C33">
        <w:t xml:space="preserve"> in dat de imker regelmatig een visuele inspectie van zijn bijenvolken uitvoert</w:t>
      </w:r>
      <w:r w:rsidR="00C37E79">
        <w:t xml:space="preserve"> en hierbij waakzaam is voor de mogelijke aanwezigheid van </w:t>
      </w:r>
      <w:r w:rsidR="006C559C">
        <w:t>verdachte kevers</w:t>
      </w:r>
      <w:r w:rsidR="000F5C33">
        <w:t xml:space="preserve">, registers bijhoudt met </w:t>
      </w:r>
      <w:r w:rsidR="00C37E79">
        <w:t>alle</w:t>
      </w:r>
      <w:r w:rsidR="000F5C33">
        <w:t xml:space="preserve"> verplaatsingen van zijn kolonies en het binnenbrengen van ‘vreemd materiaal’ met de nodige omzichtigheid uitvoert.</w:t>
      </w:r>
      <w:r w:rsidR="00027008">
        <w:t xml:space="preserve"> </w:t>
      </w:r>
    </w:p>
    <w:p w:rsidR="003B6897" w:rsidRDefault="003B6897" w:rsidP="00CB07B9">
      <w:pPr>
        <w:pStyle w:val="Tekstbrief"/>
      </w:pPr>
    </w:p>
    <w:p w:rsidR="000F5C33" w:rsidRPr="003B6897" w:rsidRDefault="00241EDA" w:rsidP="00CB07B9">
      <w:pPr>
        <w:pStyle w:val="Tekstbrief"/>
        <w:rPr>
          <w:i/>
          <w:u w:val="single"/>
        </w:rPr>
      </w:pPr>
      <w:r w:rsidRPr="003B6897">
        <w:rPr>
          <w:i/>
          <w:u w:val="single"/>
        </w:rPr>
        <w:t>Visuele inspectie</w:t>
      </w:r>
    </w:p>
    <w:p w:rsidR="00CB07B9" w:rsidRDefault="00CB07B9" w:rsidP="00CB07B9">
      <w:pPr>
        <w:pStyle w:val="Tekstbrief"/>
      </w:pPr>
      <w:r>
        <w:t>Een volwassen kever is tussen 5 en 7 mm groot</w:t>
      </w:r>
      <w:r w:rsidR="00B76A38">
        <w:t>,</w:t>
      </w:r>
      <w:r>
        <w:t xml:space="preserve"> donker van kleur (bruin tot zwart)</w:t>
      </w:r>
      <w:r w:rsidR="00C37E79">
        <w:t xml:space="preserve"> en kan</w:t>
      </w:r>
      <w:r w:rsidR="003B6897">
        <w:t xml:space="preserve"> </w:t>
      </w:r>
      <w:r>
        <w:t xml:space="preserve">verschillende kilometers vliegen. De kevers leggen hun eitjes in de bijenkast. Het zijn de roomwitte larven (tot 1 cm lang) die ernstige schade aan de bijenkolonie toebrengen. De larven graven gangen in de raten en vernielen het broed. </w:t>
      </w:r>
      <w:r w:rsidR="00C37E79">
        <w:t xml:space="preserve">Ze </w:t>
      </w:r>
      <w:r>
        <w:t xml:space="preserve">voeden zich met bijenlarven, pollen en honing. De honing in de kast wordt onbruikbaar </w:t>
      </w:r>
      <w:r w:rsidR="00C37E79">
        <w:t>als gevolg van vergisting</w:t>
      </w:r>
      <w:r>
        <w:t xml:space="preserve"> door de uitwerpselen van de larven van de kever. </w:t>
      </w:r>
      <w:r w:rsidR="00C37E79">
        <w:t>Het verpoppen van d</w:t>
      </w:r>
      <w:r>
        <w:t xml:space="preserve">e larven </w:t>
      </w:r>
      <w:r w:rsidR="00C37E79">
        <w:t xml:space="preserve">gebeurt </w:t>
      </w:r>
      <w:r>
        <w:t>zo’n 10 tot 30 cm onder de grond rondom de aangetaste bijenkast.</w:t>
      </w:r>
      <w:r w:rsidR="00027008">
        <w:t xml:space="preserve"> Wanneer de larven in de onmiddellijke omgeving van de kast geen geschikte grond vinden, kunnen zij zich vele tientallen meters verplaatsen op zoek naar een geschikte bodem.</w:t>
      </w:r>
    </w:p>
    <w:p w:rsidR="007710C6" w:rsidRDefault="007710C6" w:rsidP="00CB07B9">
      <w:pPr>
        <w:pStyle w:val="Tekstbrief"/>
      </w:pPr>
      <w:r>
        <w:t xml:space="preserve">Elke verdenking van de aanwezigheid van de kleine bijenkastkever moet onmiddellijk aan de </w:t>
      </w:r>
      <w:hyperlink r:id="rId10" w:history="1">
        <w:r w:rsidRPr="001C0ACE">
          <w:rPr>
            <w:rStyle w:val="Lienhypertexte"/>
          </w:rPr>
          <w:t>PCE</w:t>
        </w:r>
      </w:hyperlink>
      <w:r>
        <w:t xml:space="preserve"> worden gemeld</w:t>
      </w:r>
      <w:r w:rsidR="003B6897">
        <w:t>.</w:t>
      </w:r>
    </w:p>
    <w:p w:rsidR="00CB07B9" w:rsidRDefault="00CB07B9" w:rsidP="00CB07B9">
      <w:pPr>
        <w:pStyle w:val="Tekstbrief"/>
      </w:pPr>
    </w:p>
    <w:p w:rsidR="008A7C03" w:rsidRPr="003B6897" w:rsidRDefault="00241EDA" w:rsidP="00CB07B9">
      <w:pPr>
        <w:pStyle w:val="Tekstbrief"/>
        <w:rPr>
          <w:i/>
          <w:u w:val="single"/>
        </w:rPr>
      </w:pPr>
      <w:r w:rsidRPr="003B6897">
        <w:rPr>
          <w:i/>
          <w:u w:val="single"/>
        </w:rPr>
        <w:t>Regels voor de handel in bijen en bijenmateriaal</w:t>
      </w:r>
    </w:p>
    <w:p w:rsidR="00C7774C" w:rsidRDefault="00C7774C" w:rsidP="00C7774C">
      <w:pPr>
        <w:pStyle w:val="Tekstbrief"/>
      </w:pPr>
      <w:r>
        <w:t>Het binne</w:t>
      </w:r>
      <w:r w:rsidR="0029226A">
        <w:t>nbrengen van ‘vreemd materiaal’</w:t>
      </w:r>
      <w:r>
        <w:t xml:space="preserve"> afkomstig uit België dan wel uit het buitenland, houdt altijd een gezondheidsrisico in. </w:t>
      </w:r>
      <w:r w:rsidR="00027008">
        <w:t xml:space="preserve">Het is gebleken dat de verplaatsing van bijen en bijenmateriaal tussen verschillende bijenstanden de verspreiding van de kleine bijenkastkever in de hand werkt. </w:t>
      </w:r>
      <w:r>
        <w:t xml:space="preserve">Dit moet dan ook met de nodige voorzichtigheid gebeuren en tot een minimum </w:t>
      </w:r>
      <w:r w:rsidR="0029226A">
        <w:t xml:space="preserve">worden </w:t>
      </w:r>
      <w:r>
        <w:t>beperkt. Het is belangrijk garanties te krijge</w:t>
      </w:r>
      <w:r w:rsidR="00027008">
        <w:t xml:space="preserve">n over de herkomst van de bijen. Wanneer vreemde bijen in de bijenstand werden binnengebracht, moeten deze regelmatig visueel gecontroleerd worden en dit tot zo’n 4 tot 8 weken na het </w:t>
      </w:r>
      <w:r w:rsidR="00967F84">
        <w:t xml:space="preserve">binnenbrengen </w:t>
      </w:r>
      <w:r w:rsidR="003B6897">
        <w:t>ervan</w:t>
      </w:r>
      <w:r w:rsidR="00027008">
        <w:t>.</w:t>
      </w:r>
    </w:p>
    <w:p w:rsidR="00B76A38" w:rsidRDefault="00B76A38" w:rsidP="00C7774C">
      <w:pPr>
        <w:pStyle w:val="Tekstbrief"/>
      </w:pPr>
    </w:p>
    <w:p w:rsidR="008A7C03" w:rsidRDefault="00C7774C" w:rsidP="00CB07B9">
      <w:pPr>
        <w:pStyle w:val="Tekstbrief"/>
      </w:pPr>
      <w:r>
        <w:t xml:space="preserve">Verder </w:t>
      </w:r>
      <w:r w:rsidR="008A7C03">
        <w:t xml:space="preserve">zijn er </w:t>
      </w:r>
      <w:r>
        <w:t xml:space="preserve">ook </w:t>
      </w:r>
      <w:r w:rsidR="008A7C03">
        <w:t xml:space="preserve">wettelijke bepalingen </w:t>
      </w:r>
      <w:r>
        <w:t>omtrent</w:t>
      </w:r>
      <w:r w:rsidR="008A7C03">
        <w:t xml:space="preserve"> de invoer van bijen</w:t>
      </w:r>
      <w:r w:rsidR="0029226A">
        <w:t xml:space="preserve"> uit het buitenland</w:t>
      </w:r>
      <w:r w:rsidR="008A7C03">
        <w:t>.</w:t>
      </w:r>
    </w:p>
    <w:p w:rsidR="008A7C03" w:rsidRDefault="008A7C03" w:rsidP="00CB07B9">
      <w:pPr>
        <w:pStyle w:val="Tekstbrief"/>
      </w:pPr>
      <w:r>
        <w:t>B</w:t>
      </w:r>
      <w:r w:rsidR="00CB07B9">
        <w:t xml:space="preserve">ijen die worden vervoerd binnen de EU moeten vergezeld gaan van een </w:t>
      </w:r>
      <w:r>
        <w:t>gezondheids</w:t>
      </w:r>
      <w:r w:rsidR="00CB07B9">
        <w:t xml:space="preserve">certificaat dat garandeert dat de dieren afkomstig zijn van een gebied dat vrij is van </w:t>
      </w:r>
      <w:r w:rsidR="00241EDA" w:rsidRPr="00241EDA">
        <w:rPr>
          <w:i/>
        </w:rPr>
        <w:t>A</w:t>
      </w:r>
      <w:r w:rsidR="00B76A38">
        <w:rPr>
          <w:i/>
        </w:rPr>
        <w:t>ethina</w:t>
      </w:r>
      <w:r w:rsidR="00241EDA" w:rsidRPr="00241EDA">
        <w:rPr>
          <w:i/>
        </w:rPr>
        <w:t xml:space="preserve"> tumida</w:t>
      </w:r>
      <w:r w:rsidR="00CB07B9">
        <w:t xml:space="preserve"> en dat ze </w:t>
      </w:r>
      <w:r>
        <w:t xml:space="preserve">visueel </w:t>
      </w:r>
      <w:r w:rsidR="00CB07B9">
        <w:t xml:space="preserve">gecontroleerd werden op de mogelijke aanwezigheid van de kever. </w:t>
      </w:r>
    </w:p>
    <w:p w:rsidR="00CB07B9" w:rsidRDefault="00CB07B9" w:rsidP="00CB07B9">
      <w:pPr>
        <w:pStyle w:val="Tekstbrief"/>
      </w:pPr>
      <w:r>
        <w:t xml:space="preserve">Bijen die van buiten de EU </w:t>
      </w:r>
      <w:r w:rsidR="008A7C03">
        <w:t xml:space="preserve">(‘derde landen’) </w:t>
      </w:r>
      <w:r>
        <w:t xml:space="preserve">worden geïmporteerd, moeten eveneens vergezeld gaan van een </w:t>
      </w:r>
      <w:r w:rsidR="008A7C03">
        <w:t>gezondheids</w:t>
      </w:r>
      <w:r>
        <w:t xml:space="preserve">certificaat. Daarenboven </w:t>
      </w:r>
      <w:r w:rsidR="00C7774C">
        <w:t>is de invoer beperkt tot</w:t>
      </w:r>
      <w:r>
        <w:t xml:space="preserve"> </w:t>
      </w:r>
      <w:r w:rsidR="00C7774C">
        <w:t>landen en gebieden die</w:t>
      </w:r>
      <w:r>
        <w:t xml:space="preserve"> voorkom</w:t>
      </w:r>
      <w:r w:rsidR="00C7774C">
        <w:t>en</w:t>
      </w:r>
      <w:r>
        <w:t xml:space="preserve"> op een lijst die door de Europese Commissie werd opgesteld. Gebieden waar de kleine bijenkastkever opduikt, worden van de lijst verwijderd.</w:t>
      </w:r>
      <w:r w:rsidR="008A7C03">
        <w:t xml:space="preserve"> Wanneer koninginnen uit derde landen worden ingevoerd, moeten de verpakking en de werksters die de koningin vergezellen onmiddellijk worden doorgestuurd naar een erkend laboratorium voor onderzoek op o.a. de kleine bijenkastkever. Door dergelijk onderzoek kon in 2004 vermeden worden dat de kleine bijenkastkever vanuit de Verenigde Staten Portugal binnenkwam. </w:t>
      </w:r>
      <w:r w:rsidR="00027008">
        <w:t xml:space="preserve">Illegale handel in bijen en bijenmateriaal verhoogt het risico op verspreiding van de kleine bijenkastkever. Vermits Zuid-Italië één van de belangrijkste exportgebieden van bijen is, is de kans reëel dat </w:t>
      </w:r>
      <w:r w:rsidR="003B6897">
        <w:t xml:space="preserve">via illegale handel </w:t>
      </w:r>
      <w:r w:rsidR="00027008">
        <w:t>van hieruit de kleine bijenkastkever naar andere Europese landen verspreid wordt.</w:t>
      </w:r>
    </w:p>
    <w:p w:rsidR="003B6897" w:rsidRDefault="003B6897" w:rsidP="00CB07B9">
      <w:pPr>
        <w:pStyle w:val="Tekstbrief"/>
      </w:pPr>
    </w:p>
    <w:p w:rsidR="008A7C03" w:rsidRDefault="008A7C03" w:rsidP="00CB07B9">
      <w:pPr>
        <w:pStyle w:val="Tekstbrief"/>
      </w:pPr>
      <w:r>
        <w:t xml:space="preserve">Het FAVV werkt momenteel aan een draaiboek met maatregelen om een snelle detectie van de parasiet mogelijk te maken en om de kever uit te roeien, wanneer hij </w:t>
      </w:r>
      <w:r w:rsidR="003B6897">
        <w:t xml:space="preserve">in België zou </w:t>
      </w:r>
      <w:r>
        <w:t>opduik</w:t>
      </w:r>
      <w:r w:rsidR="003B6897">
        <w:t>en</w:t>
      </w:r>
      <w:r>
        <w:t xml:space="preserve">. Het FAVV wil </w:t>
      </w:r>
      <w:r w:rsidR="0029226A">
        <w:t>hierbij</w:t>
      </w:r>
      <w:r>
        <w:t xml:space="preserve"> een netwerk uitbouwen van verschillende </w:t>
      </w:r>
      <w:r w:rsidR="0029226A">
        <w:t>bijenstanden, verspreid over gans België, waarbij vallen geïnstalleerd worden in de bijenkolonies om</w:t>
      </w:r>
      <w:r>
        <w:t xml:space="preserve"> de kever zo snel mogelijk na zijn eventue</w:t>
      </w:r>
      <w:r w:rsidR="006C559C">
        <w:t>le binnenkomst</w:t>
      </w:r>
      <w:r>
        <w:t xml:space="preserve"> in België </w:t>
      </w:r>
      <w:r w:rsidR="0029226A">
        <w:t xml:space="preserve">te </w:t>
      </w:r>
      <w:r>
        <w:t>detecte</w:t>
      </w:r>
      <w:r w:rsidR="0029226A">
        <w:t>ren</w:t>
      </w:r>
      <w:r>
        <w:t xml:space="preserve">. </w:t>
      </w:r>
      <w:r w:rsidR="006C559C">
        <w:t>Hiervoor zal nauw samengewerkt worden met de verschillende Belgische bijenteeltfederaties. Er zal h</w:t>
      </w:r>
      <w:r w:rsidR="00F936D2">
        <w:t>ierbij speciale aandacht besteed worden aan de risicoplaatsen voor binne</w:t>
      </w:r>
      <w:r w:rsidR="006C559C">
        <w:t>n</w:t>
      </w:r>
      <w:r w:rsidR="00F936D2">
        <w:t>komst van de kever, zoals internationale havens en luchthavens.</w:t>
      </w:r>
    </w:p>
    <w:p w:rsidR="00B54C07" w:rsidRDefault="00B54C07" w:rsidP="00CB07B9">
      <w:pPr>
        <w:pStyle w:val="Tekstbrief"/>
      </w:pPr>
    </w:p>
    <w:p w:rsidR="00027008" w:rsidRDefault="00027008" w:rsidP="00CB07B9">
      <w:pPr>
        <w:pStyle w:val="Tekstbrief"/>
      </w:pPr>
      <w:r>
        <w:t>Om een effi</w:t>
      </w:r>
      <w:r w:rsidR="00B54C07">
        <w:t xml:space="preserve">ciënte bewaking en bestrijding </w:t>
      </w:r>
      <w:r>
        <w:t xml:space="preserve">mogelijk te maken, is het absoluut noodzakelijk om een sluitende registratie van alle imkers te hebben. </w:t>
      </w:r>
      <w:r w:rsidR="0016333B">
        <w:t>Er geldt een</w:t>
      </w:r>
      <w:r>
        <w:t xml:space="preserve"> registratieplicht </w:t>
      </w:r>
      <w:r w:rsidR="0016333B">
        <w:t xml:space="preserve">voor </w:t>
      </w:r>
      <w:r>
        <w:t xml:space="preserve">elke Belgische imker, onafhankelijk van het aantal kolonies dat hij/zij </w:t>
      </w:r>
      <w:r w:rsidR="00B54C07">
        <w:t>bezit</w:t>
      </w:r>
      <w:r>
        <w:t>. Hoofddoel van deze registratieplicht is het mogelijk maken van een efficiënt bijengezondheidsbeleid.</w:t>
      </w:r>
    </w:p>
    <w:p w:rsidR="00CB07B9" w:rsidRDefault="00CB07B9" w:rsidP="00CB07B9">
      <w:pPr>
        <w:pStyle w:val="Tekstbrief"/>
      </w:pPr>
    </w:p>
    <w:p w:rsidR="00CB07B9" w:rsidRDefault="00CB07B9" w:rsidP="00CB07B9">
      <w:pPr>
        <w:pStyle w:val="Tekstbrief"/>
      </w:pPr>
      <w:r>
        <w:t>Voor meer informatie</w:t>
      </w:r>
      <w:r w:rsidR="00B54C07">
        <w:t xml:space="preserve"> over de kleine bijenkastkever</w:t>
      </w:r>
      <w:r w:rsidR="00C05BCD">
        <w:t>, waaronder een praktische fiche bestemd voor de imkers,</w:t>
      </w:r>
      <w:r>
        <w:t xml:space="preserve"> kan u terecht op de website van het FAVV:</w:t>
      </w:r>
    </w:p>
    <w:p w:rsidR="00CB07B9" w:rsidRDefault="00D15C43" w:rsidP="00CB07B9">
      <w:pPr>
        <w:pStyle w:val="Tekstbrief"/>
      </w:pPr>
      <w:hyperlink r:id="rId11" w:anchor="aethina" w:history="1">
        <w:r w:rsidR="00B54C07" w:rsidRPr="0029165D">
          <w:rPr>
            <w:rStyle w:val="Lienhypertexte"/>
          </w:rPr>
          <w:t>http://www.favv.be/bijenteelt/dierengezondheid/#aethina</w:t>
        </w:r>
      </w:hyperlink>
    </w:p>
    <w:p w:rsidR="00B54C07" w:rsidRDefault="00B54C07" w:rsidP="00CB07B9">
      <w:pPr>
        <w:pStyle w:val="Tekstbrief"/>
      </w:pPr>
    </w:p>
    <w:p w:rsidR="00CB07B9" w:rsidRDefault="00CB07B9" w:rsidP="00CB07B9">
      <w:pPr>
        <w:pStyle w:val="Tekstbrief"/>
      </w:pPr>
    </w:p>
    <w:p w:rsidR="003B6516" w:rsidRPr="0021695E" w:rsidRDefault="003B6516" w:rsidP="00CB07B9">
      <w:pPr>
        <w:pStyle w:val="Tekstbrief"/>
      </w:pPr>
    </w:p>
    <w:sectPr w:rsidR="003B6516" w:rsidRPr="0021695E" w:rsidSect="00241EDA">
      <w:footerReference w:type="even" r:id="rId12"/>
      <w:footerReference w:type="default" r:id="rId13"/>
      <w:headerReference w:type="first" r:id="rId14"/>
      <w:footerReference w:type="first" r:id="rId15"/>
      <w:pgSz w:w="11906" w:h="16838" w:code="9"/>
      <w:pgMar w:top="1418" w:right="1418" w:bottom="1134" w:left="2835" w:header="709"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897" w:rsidRDefault="003B6897">
      <w:r>
        <w:separator/>
      </w:r>
    </w:p>
  </w:endnote>
  <w:endnote w:type="continuationSeparator" w:id="0">
    <w:p w:rsidR="003B6897" w:rsidRDefault="003B6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7" w:rsidRDefault="00D15C43">
    <w:pPr>
      <w:pStyle w:val="Pieddepage"/>
      <w:framePr w:wrap="around" w:vAnchor="text" w:hAnchor="margin" w:xAlign="right" w:y="1"/>
      <w:rPr>
        <w:rStyle w:val="Numrodepage"/>
      </w:rPr>
    </w:pPr>
    <w:r>
      <w:rPr>
        <w:rStyle w:val="Numrodepage"/>
      </w:rPr>
      <w:fldChar w:fldCharType="begin"/>
    </w:r>
    <w:r w:rsidR="003B6897">
      <w:rPr>
        <w:rStyle w:val="Numrodepage"/>
      </w:rPr>
      <w:instrText xml:space="preserve">PAGE  </w:instrText>
    </w:r>
    <w:r>
      <w:rPr>
        <w:rStyle w:val="Numrodepage"/>
      </w:rPr>
      <w:fldChar w:fldCharType="end"/>
    </w:r>
  </w:p>
  <w:p w:rsidR="003B6897" w:rsidRDefault="003B6897">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7" w:rsidRDefault="00D15C43">
    <w:pPr>
      <w:pStyle w:val="Pieddepage"/>
      <w:framePr w:wrap="around" w:vAnchor="text" w:hAnchor="margin" w:xAlign="right" w:y="1"/>
      <w:rPr>
        <w:rStyle w:val="Numrodepage"/>
      </w:rPr>
    </w:pPr>
    <w:r>
      <w:rPr>
        <w:rStyle w:val="Numrodepage"/>
      </w:rPr>
      <w:fldChar w:fldCharType="begin"/>
    </w:r>
    <w:r w:rsidR="003B6897">
      <w:rPr>
        <w:rStyle w:val="Numrodepage"/>
      </w:rPr>
      <w:instrText xml:space="preserve">PAGE  </w:instrText>
    </w:r>
    <w:r>
      <w:rPr>
        <w:rStyle w:val="Numrodepage"/>
      </w:rPr>
      <w:fldChar w:fldCharType="separate"/>
    </w:r>
    <w:r w:rsidR="007201F7">
      <w:rPr>
        <w:rStyle w:val="Numrodepage"/>
        <w:noProof/>
      </w:rPr>
      <w:t>3</w:t>
    </w:r>
    <w:r>
      <w:rPr>
        <w:rStyle w:val="Numrodepage"/>
      </w:rPr>
      <w:fldChar w:fldCharType="end"/>
    </w:r>
  </w:p>
  <w:p w:rsidR="003B6897" w:rsidRDefault="003B6897">
    <w:pPr>
      <w:pStyle w:val="Pieddepage"/>
      <w:ind w:right="360"/>
      <w:jc w:val="right"/>
      <w:rPr>
        <w:sz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7" w:rsidRDefault="003B6897">
    <w:pPr>
      <w:pStyle w:val="Pieddepage"/>
      <w:jc w:val="right"/>
      <w:rPr>
        <w:sz w:val="16"/>
      </w:rPr>
    </w:pPr>
    <w:r>
      <w:rPr>
        <w:noProof/>
        <w:lang w:val="fr-FR" w:eastAsia="fr-FR"/>
      </w:rPr>
      <w:drawing>
        <wp:anchor distT="0" distB="0" distL="114300" distR="114300" simplePos="0" relativeHeight="251658240" behindDoc="0" locked="1" layoutInCell="1" allowOverlap="1">
          <wp:simplePos x="0" y="0"/>
          <wp:positionH relativeFrom="column">
            <wp:posOffset>4914900</wp:posOffset>
          </wp:positionH>
          <wp:positionV relativeFrom="page">
            <wp:posOffset>10160635</wp:posOffset>
          </wp:positionV>
          <wp:extent cx="383540" cy="285750"/>
          <wp:effectExtent l="19050" t="0" r="0" b="0"/>
          <wp:wrapNone/>
          <wp:docPr id="1" name="Afbeelding 4"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
                  <pic:cNvPicPr>
                    <a:picLocks noChangeAspect="1" noChangeArrowheads="1"/>
                  </pic:cNvPicPr>
                </pic:nvPicPr>
                <pic:blipFill>
                  <a:blip r:embed="rId1"/>
                  <a:srcRect/>
                  <a:stretch>
                    <a:fillRect/>
                  </a:stretch>
                </pic:blipFill>
                <pic:spPr bwMode="auto">
                  <a:xfrm>
                    <a:off x="0" y="0"/>
                    <a:ext cx="383540" cy="28575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897" w:rsidRDefault="003B6897">
      <w:r>
        <w:separator/>
      </w:r>
    </w:p>
  </w:footnote>
  <w:footnote w:type="continuationSeparator" w:id="0">
    <w:p w:rsidR="003B6897" w:rsidRDefault="003B6897">
      <w:r>
        <w:continuationSeparator/>
      </w:r>
    </w:p>
  </w:footnote>
  <w:footnote w:id="1">
    <w:p w:rsidR="003B6897" w:rsidRDefault="003B6897">
      <w:pPr>
        <w:pStyle w:val="Notedebasdepage"/>
      </w:pPr>
      <w:r>
        <w:rPr>
          <w:rStyle w:val="Marquenotebasdepage"/>
        </w:rPr>
        <w:footnoteRef/>
      </w:r>
      <w:r>
        <w:t xml:space="preserve"> </w:t>
      </w:r>
      <w:hyperlink r:id="rId1" w:history="1">
        <w:r w:rsidRPr="00F92DE7">
          <w:rPr>
            <w:rStyle w:val="Lienhypertexte"/>
          </w:rPr>
          <w:t>http://www.efsa.europa.eu/en/efsajournal/pub/4328</w:t>
        </w:r>
      </w:hyperlink>
    </w:p>
    <w:p w:rsidR="003B6897" w:rsidRPr="00BE7DE5" w:rsidRDefault="003B6897">
      <w:pPr>
        <w:pStyle w:val="Notedebasdepage"/>
        <w:rPr>
          <w:lang w:val="nl-BE"/>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97" w:rsidRDefault="003B6897">
    <w:pPr>
      <w:pStyle w:val="En-tte"/>
    </w:pPr>
    <w:r>
      <w:rPr>
        <w:noProof/>
        <w:lang w:val="fr-FR" w:eastAsia="fr-FR"/>
      </w:rPr>
      <w:drawing>
        <wp:anchor distT="0" distB="0" distL="114300" distR="114300" simplePos="0" relativeHeight="251657216" behindDoc="1" locked="1" layoutInCell="1" allowOverlap="1">
          <wp:simplePos x="0" y="0"/>
          <wp:positionH relativeFrom="page">
            <wp:posOffset>1000125</wp:posOffset>
          </wp:positionH>
          <wp:positionV relativeFrom="page">
            <wp:posOffset>327660</wp:posOffset>
          </wp:positionV>
          <wp:extent cx="979805" cy="979805"/>
          <wp:effectExtent l="19050" t="0" r="0" b="0"/>
          <wp:wrapNone/>
          <wp:docPr id="5"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NTONE REFLEXkopie"/>
                  <pic:cNvPicPr>
                    <a:picLocks noChangeAspect="1" noChangeArrowheads="1"/>
                  </pic:cNvPicPr>
                </pic:nvPicPr>
                <pic:blipFill>
                  <a:blip r:embed="rId1"/>
                  <a:srcRect/>
                  <a:stretch>
                    <a:fillRect/>
                  </a:stretch>
                </pic:blipFill>
                <pic:spPr bwMode="auto">
                  <a:xfrm>
                    <a:off x="0" y="0"/>
                    <a:ext cx="979805" cy="9798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1D632C"/>
    <w:rsid w:val="00003243"/>
    <w:rsid w:val="00027008"/>
    <w:rsid w:val="000469EA"/>
    <w:rsid w:val="000A4839"/>
    <w:rsid w:val="000F5C33"/>
    <w:rsid w:val="00146478"/>
    <w:rsid w:val="0016333B"/>
    <w:rsid w:val="00164109"/>
    <w:rsid w:val="001C0ACE"/>
    <w:rsid w:val="001D632C"/>
    <w:rsid w:val="0021695E"/>
    <w:rsid w:val="00241EDA"/>
    <w:rsid w:val="0029226A"/>
    <w:rsid w:val="002A42A6"/>
    <w:rsid w:val="002B4A0F"/>
    <w:rsid w:val="002D705A"/>
    <w:rsid w:val="00337CBC"/>
    <w:rsid w:val="003B6516"/>
    <w:rsid w:val="003B6897"/>
    <w:rsid w:val="003C740C"/>
    <w:rsid w:val="003C7BA7"/>
    <w:rsid w:val="003D05AA"/>
    <w:rsid w:val="003D54C5"/>
    <w:rsid w:val="00417087"/>
    <w:rsid w:val="00451EC1"/>
    <w:rsid w:val="00474342"/>
    <w:rsid w:val="004756DA"/>
    <w:rsid w:val="00481716"/>
    <w:rsid w:val="004F26A8"/>
    <w:rsid w:val="00523F52"/>
    <w:rsid w:val="0053481D"/>
    <w:rsid w:val="005A120A"/>
    <w:rsid w:val="00624B1D"/>
    <w:rsid w:val="00652663"/>
    <w:rsid w:val="00670933"/>
    <w:rsid w:val="00671096"/>
    <w:rsid w:val="006966E3"/>
    <w:rsid w:val="006B6344"/>
    <w:rsid w:val="006C559C"/>
    <w:rsid w:val="006C5865"/>
    <w:rsid w:val="006E2C93"/>
    <w:rsid w:val="0070491A"/>
    <w:rsid w:val="007201F7"/>
    <w:rsid w:val="007710C6"/>
    <w:rsid w:val="00872F78"/>
    <w:rsid w:val="00886D8D"/>
    <w:rsid w:val="008A7C03"/>
    <w:rsid w:val="008B0643"/>
    <w:rsid w:val="0095411F"/>
    <w:rsid w:val="00965E60"/>
    <w:rsid w:val="00967F84"/>
    <w:rsid w:val="00980C71"/>
    <w:rsid w:val="009D59D4"/>
    <w:rsid w:val="00A30E22"/>
    <w:rsid w:val="00A33842"/>
    <w:rsid w:val="00A605C1"/>
    <w:rsid w:val="00B071FA"/>
    <w:rsid w:val="00B11EC7"/>
    <w:rsid w:val="00B26782"/>
    <w:rsid w:val="00B54C07"/>
    <w:rsid w:val="00B76A38"/>
    <w:rsid w:val="00BE7DE5"/>
    <w:rsid w:val="00C0568F"/>
    <w:rsid w:val="00C05BCD"/>
    <w:rsid w:val="00C37E79"/>
    <w:rsid w:val="00C61C3E"/>
    <w:rsid w:val="00C6280D"/>
    <w:rsid w:val="00C7774C"/>
    <w:rsid w:val="00CB07B9"/>
    <w:rsid w:val="00CE6AEB"/>
    <w:rsid w:val="00CF3A3C"/>
    <w:rsid w:val="00D15C43"/>
    <w:rsid w:val="00D51C85"/>
    <w:rsid w:val="00D613AA"/>
    <w:rsid w:val="00DA5126"/>
    <w:rsid w:val="00DC20F5"/>
    <w:rsid w:val="00E23E2D"/>
    <w:rsid w:val="00E309C1"/>
    <w:rsid w:val="00E37940"/>
    <w:rsid w:val="00E90548"/>
    <w:rsid w:val="00EB0243"/>
    <w:rsid w:val="00EB7BBB"/>
    <w:rsid w:val="00F02A10"/>
    <w:rsid w:val="00F13975"/>
    <w:rsid w:val="00F6365D"/>
    <w:rsid w:val="00F80EFB"/>
    <w:rsid w:val="00F936D2"/>
    <w:rsid w:val="00FA4127"/>
    <w:rsid w:val="00FE12A2"/>
  </w:rsids>
  <m:mathPr>
    <m:mathFont m:val="Impact"/>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DA"/>
    <w:rPr>
      <w:rFonts w:ascii="Arial" w:hAnsi="Arial"/>
      <w:szCs w:val="24"/>
      <w:lang w:val="nl-NL" w:eastAsia="nl-N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semiHidden/>
    <w:rsid w:val="00241EDA"/>
    <w:pPr>
      <w:tabs>
        <w:tab w:val="center" w:pos="4536"/>
        <w:tab w:val="right" w:pos="9072"/>
      </w:tabs>
    </w:pPr>
  </w:style>
  <w:style w:type="paragraph" w:styleId="Pieddepage">
    <w:name w:val="footer"/>
    <w:basedOn w:val="Normal"/>
    <w:semiHidden/>
    <w:rsid w:val="00241EDA"/>
    <w:pPr>
      <w:tabs>
        <w:tab w:val="center" w:pos="4536"/>
        <w:tab w:val="right" w:pos="9072"/>
      </w:tabs>
    </w:pPr>
  </w:style>
  <w:style w:type="character" w:styleId="Numrodepage">
    <w:name w:val="page number"/>
    <w:basedOn w:val="Policepardfaut"/>
    <w:semiHidden/>
    <w:rsid w:val="00241EDA"/>
  </w:style>
  <w:style w:type="character" w:styleId="Lienhypertexte">
    <w:name w:val="Hyperlink"/>
    <w:basedOn w:val="Policepardfaut"/>
    <w:semiHidden/>
    <w:rsid w:val="00241EDA"/>
    <w:rPr>
      <w:color w:val="0000FF"/>
      <w:u w:val="single"/>
    </w:rPr>
  </w:style>
  <w:style w:type="paragraph" w:customStyle="1" w:styleId="Tekstbrief">
    <w:name w:val="Tekst brief"/>
    <w:basedOn w:val="Normal"/>
    <w:rsid w:val="00241EDA"/>
    <w:pPr>
      <w:spacing w:line="280" w:lineRule="exact"/>
    </w:pPr>
  </w:style>
  <w:style w:type="paragraph" w:customStyle="1" w:styleId="Rand">
    <w:name w:val="Rand"/>
    <w:basedOn w:val="Normal"/>
    <w:rsid w:val="00241EDA"/>
    <w:rPr>
      <w:sz w:val="16"/>
    </w:rPr>
  </w:style>
  <w:style w:type="paragraph" w:styleId="Notedebasdepage">
    <w:name w:val="footnote text"/>
    <w:basedOn w:val="Normal"/>
    <w:link w:val="NotedebasdepageCar"/>
    <w:uiPriority w:val="99"/>
    <w:semiHidden/>
    <w:unhideWhenUsed/>
    <w:rsid w:val="0021695E"/>
    <w:rPr>
      <w:szCs w:val="20"/>
    </w:rPr>
  </w:style>
  <w:style w:type="character" w:customStyle="1" w:styleId="NotedebasdepageCar">
    <w:name w:val="Note de bas de page Car"/>
    <w:basedOn w:val="Policepardfaut"/>
    <w:link w:val="Notedebasdepage"/>
    <w:uiPriority w:val="99"/>
    <w:semiHidden/>
    <w:rsid w:val="0021695E"/>
    <w:rPr>
      <w:rFonts w:ascii="Arial" w:hAnsi="Arial"/>
      <w:lang w:val="nl-NL" w:eastAsia="nl-NL"/>
    </w:rPr>
  </w:style>
  <w:style w:type="character" w:styleId="Marquenotebasdepage">
    <w:name w:val="footnote reference"/>
    <w:basedOn w:val="Policepardfaut"/>
    <w:uiPriority w:val="99"/>
    <w:semiHidden/>
    <w:unhideWhenUsed/>
    <w:rsid w:val="0021695E"/>
    <w:rPr>
      <w:vertAlign w:val="superscript"/>
    </w:rPr>
  </w:style>
  <w:style w:type="paragraph" w:styleId="Textedebulles">
    <w:name w:val="Balloon Text"/>
    <w:basedOn w:val="Normal"/>
    <w:link w:val="TextedebullesCar"/>
    <w:uiPriority w:val="99"/>
    <w:semiHidden/>
    <w:unhideWhenUsed/>
    <w:rsid w:val="000F5C33"/>
    <w:rPr>
      <w:rFonts w:ascii="Tahoma" w:hAnsi="Tahoma" w:cs="Tahoma"/>
      <w:sz w:val="16"/>
      <w:szCs w:val="16"/>
    </w:rPr>
  </w:style>
  <w:style w:type="character" w:customStyle="1" w:styleId="TextedebullesCar">
    <w:name w:val="Texte de bulles Car"/>
    <w:basedOn w:val="Policepardfaut"/>
    <w:link w:val="Textedebulles"/>
    <w:uiPriority w:val="99"/>
    <w:semiHidden/>
    <w:rsid w:val="000F5C33"/>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vv.be/bijenteelt/dierengezondhei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vv.be" TargetMode="External"/><Relationship Id="rId8" Type="http://schemas.openxmlformats.org/officeDocument/2006/relationships/hyperlink" Target="mailto:S2.pccb@favv.be" TargetMode="External"/><Relationship Id="rId9" Type="http://schemas.openxmlformats.org/officeDocument/2006/relationships/hyperlink" Target="mailto:Benedicte.Verhoeven@favv.be" TargetMode="External"/><Relationship Id="rId10" Type="http://schemas.openxmlformats.org/officeDocument/2006/relationships/hyperlink" Target="http://www.favv-afsca.fgov.be/p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efsa.europa.eu/en/efsajournal/pub/43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83A15-112B-9744-BD6F-0DF9A4A3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5799</Characters>
  <Application>Microsoft Macintosh Word</Application>
  <DocSecurity>0</DocSecurity>
  <Lines>156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Links>
    <vt:vector size="18" baseType="variant">
      <vt:variant>
        <vt:i4>2359361</vt:i4>
      </vt:variant>
      <vt:variant>
        <vt:i4>0</vt:i4>
      </vt:variant>
      <vt:variant>
        <vt:i4>0</vt:i4>
      </vt:variant>
      <vt:variant>
        <vt:i4>5</vt:i4>
      </vt:variant>
      <vt:variant>
        <vt:lpwstr>mailto:Benedicte.Verhoeven@favv.be</vt:lpwstr>
      </vt:variant>
      <vt:variant>
        <vt:lpwstr/>
      </vt:variant>
      <vt:variant>
        <vt:i4>6619230</vt:i4>
      </vt:variant>
      <vt:variant>
        <vt:i4>3</vt:i4>
      </vt:variant>
      <vt:variant>
        <vt:i4>0</vt:i4>
      </vt:variant>
      <vt:variant>
        <vt:i4>5</vt:i4>
      </vt:variant>
      <vt:variant>
        <vt:lpwstr>mailto:S2.pccb@favv.be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Agnès FAYET</cp:lastModifiedBy>
  <cp:revision>2</cp:revision>
  <cp:lastPrinted>1601-01-01T00:00:00Z</cp:lastPrinted>
  <dcterms:created xsi:type="dcterms:W3CDTF">2016-01-31T15:18:00Z</dcterms:created>
  <dcterms:modified xsi:type="dcterms:W3CDTF">2016-01-31T15:18:00Z</dcterms:modified>
</cp:coreProperties>
</file>