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jpeg" ContentType="image/jpeg"/>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91397" w:rsidRDefault="00191397"/>
    <w:p w:rsidR="00191397" w:rsidRDefault="00191397"/>
    <w:p w:rsidR="00191397" w:rsidRDefault="00191397"/>
    <w:p w:rsidR="00191397" w:rsidRDefault="00685BAC">
      <w:r w:rsidRPr="00685BAC">
        <w:pict>
          <v:shapetype id="_x0000_t202" coordsize="21600,21600" o:spt="202" path="m0,0l0,21600,21600,21600,21600,0xe">
            <v:stroke joinstyle="miter"/>
            <v:path gradientshapeok="t" o:connecttype="rect"/>
          </v:shapetype>
          <v:shape id="_x0000_s1028" type="#_x0000_t202" style="position:absolute;margin-left:184.3pt;margin-top:107pt;width:226.75pt;height:85.05pt;z-index:251657216;mso-position-horizontal-relative:margin;mso-position-vertical-relative:page" filled="f" stroked="f">
            <v:textbox style="mso-next-textbox:#_x0000_s1028">
              <w:txbxContent>
                <w:p w:rsidR="00F31E94" w:rsidRPr="004756DA" w:rsidRDefault="00F31E94">
                  <w:pPr>
                    <w:pStyle w:val="Tekstbrief"/>
                  </w:pPr>
                </w:p>
              </w:txbxContent>
            </v:textbox>
            <w10:wrap anchorx="margin" anchory="page"/>
            <w10:anchorlock/>
          </v:shape>
        </w:pict>
      </w:r>
    </w:p>
    <w:p w:rsidR="00191397" w:rsidRDefault="00191397"/>
    <w:p w:rsidR="00191397" w:rsidRDefault="00191397"/>
    <w:p w:rsidR="00191397" w:rsidRDefault="00191397"/>
    <w:p w:rsidR="00191397" w:rsidRDefault="00685BAC">
      <w:r w:rsidRPr="00685BAC">
        <w:pict>
          <v:group id="_x0000_s1035" style="position:absolute;margin-left:-125.85pt;margin-top:-35.45pt;width:113.4pt;height:701.8pt;z-index:251658240" coordorigin="318,2319" coordsize="2268,14036">
            <v:group id="_x0000_s1036" style="position:absolute;left:318;top:14610;width:2268;height:1745;mso-position-horizontal-relative:page;mso-position-vertical-relative:page" coordorigin="283,14854" coordsize="2268,1449">
              <v:shape id="_x0000_s1037" type="#_x0000_t202" style="position:absolute;left:283;top:14854;width:2268;height:1345;mso-position-horizontal-relative:margin;mso-position-vertical-relative:page" filled="f" stroked="f">
                <v:textbox style="mso-next-textbox:#_x0000_s1037">
                  <w:txbxContent>
                    <w:p w:rsidR="00F31E94" w:rsidRDefault="00F31E94" w:rsidP="00191397">
                      <w:pPr>
                        <w:spacing w:line="200" w:lineRule="exact"/>
                        <w:jc w:val="right"/>
                        <w:rPr>
                          <w:rFonts w:ascii="Calibri" w:hAnsi="Calibri"/>
                          <w:color w:val="333399"/>
                          <w:sz w:val="14"/>
                        </w:rPr>
                      </w:pPr>
                      <w:r>
                        <w:rPr>
                          <w:rFonts w:ascii="Calibri" w:hAnsi="Calibri"/>
                          <w:color w:val="333399"/>
                          <w:sz w:val="14"/>
                        </w:rPr>
                        <w:t xml:space="preserve">Notre mission est de veiller </w:t>
                      </w:r>
                      <w:r>
                        <w:br/>
                      </w:r>
                      <w:r>
                        <w:rPr>
                          <w:rFonts w:ascii="Calibri" w:hAnsi="Calibri"/>
                          <w:color w:val="333399"/>
                          <w:sz w:val="14"/>
                        </w:rPr>
                        <w:t xml:space="preserve">à la sécurité de la chaîne alimentaire et à la qualité de nos aliments, afin de protéger la santé des </w:t>
                      </w:r>
                      <w:r>
                        <w:br/>
                      </w:r>
                      <w:r>
                        <w:rPr>
                          <w:rFonts w:ascii="Calibri" w:hAnsi="Calibri"/>
                          <w:color w:val="333399"/>
                          <w:sz w:val="14"/>
                        </w:rPr>
                        <w:t>hommes, des animaux et des plantes.</w:t>
                      </w:r>
                    </w:p>
                  </w:txbxContent>
                </v:textbox>
              </v:shape>
              <v:line id="_x0000_s1038" style="position:absolute;flip:x;mso-position-horizontal-relative:margin;mso-position-vertical-relative:page" from="425,16303" to="2409,16303" strokecolor="#339"/>
            </v:group>
            <v:group id="_x0000_s1039" style="position:absolute;left:318;top:2319;width:2268;height:4139;mso-position-horizontal-relative:page;mso-position-vertical-relative:page" coordorigin="284,2268" coordsize="2268,3314">
              <v:shape id="_x0000_s1040" type="#_x0000_t202" style="position:absolute;left:284;top:2268;width:2268;height:3314;mso-position-horizontal-relative:page;mso-position-vertical-relative:page" filled="f" stroked="f">
                <o:lock v:ext="edit" aspectratio="t"/>
                <v:textbox style="mso-next-textbox:#_x0000_s1040">
                  <w:txbxContent>
                    <w:p w:rsidR="00F31E94" w:rsidRPr="00831C5E" w:rsidRDefault="00F31E94" w:rsidP="00191397">
                      <w:pPr>
                        <w:spacing w:line="200" w:lineRule="exact"/>
                        <w:jc w:val="right"/>
                        <w:rPr>
                          <w:rFonts w:cs="Arial"/>
                          <w:b/>
                          <w:bCs/>
                          <w:color w:val="333399"/>
                          <w:sz w:val="16"/>
                        </w:rPr>
                      </w:pPr>
                      <w:r>
                        <w:rPr>
                          <w:b/>
                          <w:color w:val="333399"/>
                          <w:sz w:val="16"/>
                        </w:rPr>
                        <w:t>Agence fédérale</w:t>
                      </w:r>
                      <w:r>
                        <w:br/>
                      </w:r>
                      <w:r>
                        <w:rPr>
                          <w:b/>
                          <w:color w:val="333399"/>
                          <w:sz w:val="16"/>
                        </w:rPr>
                        <w:t xml:space="preserve">pour la Sécurité </w:t>
                      </w:r>
                      <w:r>
                        <w:br/>
                      </w:r>
                      <w:r>
                        <w:rPr>
                          <w:b/>
                          <w:color w:val="333399"/>
                          <w:sz w:val="16"/>
                        </w:rPr>
                        <w:t>de la Chaîne alimentaire</w:t>
                      </w:r>
                      <w:r>
                        <w:rPr>
                          <w:b/>
                          <w:color w:val="333399"/>
                          <w:sz w:val="16"/>
                        </w:rPr>
                        <w:tab/>
                      </w:r>
                    </w:p>
                    <w:p w:rsidR="00F31E94" w:rsidRPr="00831C5E" w:rsidRDefault="00F31E94" w:rsidP="00191397">
                      <w:pPr>
                        <w:spacing w:line="160" w:lineRule="atLeast"/>
                        <w:jc w:val="right"/>
                        <w:rPr>
                          <w:rFonts w:cs="Arial"/>
                          <w:color w:val="666699"/>
                          <w:sz w:val="16"/>
                        </w:rPr>
                      </w:pPr>
                      <w:r>
                        <w:rPr>
                          <w:color w:val="666699"/>
                          <w:sz w:val="16"/>
                        </w:rPr>
                        <w:t>Politique de Contrôle</w:t>
                      </w:r>
                    </w:p>
                    <w:p w:rsidR="00F31E94" w:rsidRPr="00831C5E" w:rsidRDefault="00F31E94" w:rsidP="00191397">
                      <w:pPr>
                        <w:spacing w:line="160" w:lineRule="atLeast"/>
                        <w:jc w:val="right"/>
                        <w:rPr>
                          <w:rFonts w:cs="Arial"/>
                          <w:color w:val="666699"/>
                          <w:sz w:val="14"/>
                          <w:szCs w:val="14"/>
                        </w:rPr>
                      </w:pPr>
                      <w:r>
                        <w:rPr>
                          <w:color w:val="666699"/>
                          <w:sz w:val="14"/>
                        </w:rPr>
                        <w:t xml:space="preserve">Direction Santé des Animaux </w:t>
                      </w:r>
                    </w:p>
                    <w:p w:rsidR="00F31E94" w:rsidRPr="00831C5E" w:rsidRDefault="00F31E94" w:rsidP="00191397">
                      <w:pPr>
                        <w:spacing w:line="160" w:lineRule="atLeast"/>
                        <w:jc w:val="right"/>
                        <w:rPr>
                          <w:rFonts w:cs="Arial"/>
                          <w:color w:val="666699"/>
                          <w:sz w:val="14"/>
                          <w:szCs w:val="14"/>
                        </w:rPr>
                      </w:pPr>
                      <w:r>
                        <w:rPr>
                          <w:color w:val="666699"/>
                          <w:sz w:val="14"/>
                        </w:rPr>
                        <w:t xml:space="preserve">et Sécurité des </w:t>
                      </w:r>
                    </w:p>
                    <w:p w:rsidR="00F31E94" w:rsidRPr="00831C5E" w:rsidRDefault="00F31E94" w:rsidP="00191397">
                      <w:pPr>
                        <w:spacing w:line="160" w:lineRule="atLeast"/>
                        <w:jc w:val="right"/>
                        <w:rPr>
                          <w:rFonts w:cs="Arial"/>
                          <w:b/>
                          <w:sz w:val="16"/>
                        </w:rPr>
                      </w:pPr>
                      <w:r>
                        <w:rPr>
                          <w:color w:val="666699"/>
                          <w:sz w:val="14"/>
                        </w:rPr>
                        <w:t>Produits animaux</w:t>
                      </w:r>
                    </w:p>
                    <w:p w:rsidR="00F31E94" w:rsidRPr="00831C5E" w:rsidRDefault="00F31E94" w:rsidP="00191397">
                      <w:pPr>
                        <w:jc w:val="right"/>
                        <w:rPr>
                          <w:rFonts w:cs="Arial"/>
                          <w:b/>
                          <w:color w:val="333399"/>
                          <w:sz w:val="16"/>
                        </w:rPr>
                      </w:pPr>
                      <w:r>
                        <w:rPr>
                          <w:b/>
                          <w:color w:val="333399"/>
                          <w:sz w:val="16"/>
                        </w:rPr>
                        <w:tab/>
                      </w:r>
                      <w:r>
                        <w:rPr>
                          <w:b/>
                          <w:color w:val="333399"/>
                          <w:sz w:val="16"/>
                        </w:rPr>
                        <w:tab/>
                      </w:r>
                    </w:p>
                    <w:p w:rsidR="00F31E94" w:rsidRPr="00AA3F4D" w:rsidRDefault="00F31E94" w:rsidP="00191397">
                      <w:pPr>
                        <w:spacing w:line="200" w:lineRule="exact"/>
                        <w:jc w:val="right"/>
                        <w:rPr>
                          <w:color w:val="333399"/>
                          <w:sz w:val="14"/>
                        </w:rPr>
                      </w:pPr>
                      <w:r w:rsidRPr="00AA3F4D">
                        <w:rPr>
                          <w:color w:val="333399"/>
                          <w:sz w:val="14"/>
                        </w:rPr>
                        <w:t>CA-Botanique</w:t>
                      </w:r>
                      <w:r w:rsidRPr="00AA3F4D">
                        <w:rPr>
                          <w:color w:val="333399"/>
                          <w:sz w:val="14"/>
                        </w:rPr>
                        <w:br/>
                        <w:t>Food Safety Center</w:t>
                      </w:r>
                    </w:p>
                    <w:p w:rsidR="00F31E94" w:rsidRPr="00831C5E" w:rsidRDefault="00F31E94" w:rsidP="00191397">
                      <w:pPr>
                        <w:spacing w:line="200" w:lineRule="exact"/>
                        <w:jc w:val="right"/>
                        <w:rPr>
                          <w:rFonts w:cs="Arial"/>
                          <w:color w:val="333399"/>
                          <w:sz w:val="14"/>
                        </w:rPr>
                      </w:pPr>
                      <w:r>
                        <w:rPr>
                          <w:color w:val="333399"/>
                          <w:sz w:val="14"/>
                        </w:rPr>
                        <w:t>Bd du Jardin botanique 55</w:t>
                      </w:r>
                    </w:p>
                    <w:p w:rsidR="00F31E94" w:rsidRPr="006C559C" w:rsidRDefault="00F31E94" w:rsidP="00191397">
                      <w:pPr>
                        <w:spacing w:line="200" w:lineRule="exact"/>
                        <w:jc w:val="right"/>
                        <w:rPr>
                          <w:rFonts w:cs="Arial"/>
                          <w:color w:val="333399"/>
                          <w:sz w:val="14"/>
                        </w:rPr>
                      </w:pPr>
                      <w:r>
                        <w:rPr>
                          <w:color w:val="333399"/>
                          <w:sz w:val="14"/>
                        </w:rPr>
                        <w:t>1000 Bruxelles</w:t>
                      </w:r>
                    </w:p>
                    <w:p w:rsidR="00F31E94" w:rsidRPr="006C559C" w:rsidRDefault="00F31E94" w:rsidP="00191397">
                      <w:pPr>
                        <w:spacing w:line="200" w:lineRule="exact"/>
                        <w:jc w:val="right"/>
                        <w:rPr>
                          <w:rFonts w:cs="Arial"/>
                          <w:color w:val="333399"/>
                          <w:sz w:val="14"/>
                        </w:rPr>
                      </w:pPr>
                      <w:r>
                        <w:rPr>
                          <w:color w:val="333399"/>
                          <w:sz w:val="14"/>
                        </w:rPr>
                        <w:t>Tél. 02/211 82 11</w:t>
                      </w:r>
                    </w:p>
                    <w:p w:rsidR="00F31E94" w:rsidRPr="006C559C" w:rsidRDefault="00F31E94" w:rsidP="00191397">
                      <w:pPr>
                        <w:spacing w:line="200" w:lineRule="exact"/>
                        <w:jc w:val="right"/>
                        <w:rPr>
                          <w:rFonts w:cs="Arial"/>
                          <w:color w:val="333399"/>
                          <w:sz w:val="14"/>
                        </w:rPr>
                      </w:pPr>
                      <w:r>
                        <w:rPr>
                          <w:color w:val="333399"/>
                          <w:sz w:val="14"/>
                        </w:rPr>
                        <w:t>Fax 02 211 86 30</w:t>
                      </w:r>
                    </w:p>
                    <w:p w:rsidR="00F31E94" w:rsidRPr="006C559C" w:rsidRDefault="00F31E94" w:rsidP="00191397">
                      <w:pPr>
                        <w:spacing w:line="200" w:lineRule="exact"/>
                        <w:jc w:val="right"/>
                        <w:rPr>
                          <w:rFonts w:cs="Arial"/>
                          <w:color w:val="333399"/>
                          <w:sz w:val="14"/>
                        </w:rPr>
                      </w:pPr>
                    </w:p>
                    <w:p w:rsidR="00F31E94" w:rsidRPr="006C559C" w:rsidRDefault="00685BAC" w:rsidP="00191397">
                      <w:pPr>
                        <w:spacing w:line="200" w:lineRule="exact"/>
                        <w:jc w:val="right"/>
                        <w:rPr>
                          <w:rFonts w:cs="Arial"/>
                          <w:color w:val="333399"/>
                          <w:sz w:val="14"/>
                        </w:rPr>
                      </w:pPr>
                      <w:hyperlink r:id="rId7" w:history="1">
                        <w:r w:rsidR="00F31E94">
                          <w:rPr>
                            <w:rStyle w:val="Lienhypertexte"/>
                            <w:sz w:val="14"/>
                          </w:rPr>
                          <w:t>www.afsca.be</w:t>
                        </w:r>
                      </w:hyperlink>
                    </w:p>
                    <w:p w:rsidR="00F31E94" w:rsidRPr="006C559C" w:rsidRDefault="00685BAC" w:rsidP="00191397">
                      <w:pPr>
                        <w:spacing w:line="200" w:lineRule="exact"/>
                        <w:jc w:val="right"/>
                        <w:rPr>
                          <w:rFonts w:cs="Arial"/>
                          <w:color w:val="333399"/>
                          <w:sz w:val="14"/>
                        </w:rPr>
                      </w:pPr>
                      <w:hyperlink r:id="rId8" w:history="1">
                        <w:r w:rsidR="00F31E94">
                          <w:rPr>
                            <w:rStyle w:val="Lienhypertexte"/>
                            <w:sz w:val="14"/>
                          </w:rPr>
                          <w:t>S2.pccb@favv.be</w:t>
                        </w:r>
                      </w:hyperlink>
                    </w:p>
                    <w:p w:rsidR="00F31E94" w:rsidRPr="006C559C" w:rsidRDefault="00F31E94" w:rsidP="00191397">
                      <w:pPr>
                        <w:spacing w:line="200" w:lineRule="exact"/>
                        <w:jc w:val="right"/>
                        <w:rPr>
                          <w:rFonts w:cs="Arial"/>
                          <w:color w:val="333399"/>
                          <w:sz w:val="16"/>
                        </w:rPr>
                      </w:pPr>
                    </w:p>
                    <w:p w:rsidR="00F31E94" w:rsidRPr="006C559C" w:rsidRDefault="00F31E94" w:rsidP="00191397">
                      <w:pPr>
                        <w:spacing w:line="200" w:lineRule="exact"/>
                        <w:jc w:val="right"/>
                        <w:rPr>
                          <w:rFonts w:cs="Arial"/>
                          <w:color w:val="333399"/>
                          <w:sz w:val="16"/>
                        </w:rPr>
                      </w:pPr>
                      <w:r>
                        <w:rPr>
                          <w:color w:val="333399"/>
                          <w:sz w:val="16"/>
                        </w:rPr>
                        <w:t>NE 0267.387.230</w:t>
                      </w:r>
                    </w:p>
                  </w:txbxContent>
                </v:textbox>
              </v:shape>
              <v:line id="_x0000_s1041" style="position:absolute;flip:x;mso-position-horizontal-relative:margin;mso-position-vertical-relative:page" from="425,5503" to="2409,5503" strokecolor="#339"/>
            </v:group>
            <w10:wrap type="square"/>
          </v:group>
        </w:pict>
      </w:r>
    </w:p>
    <w:p w:rsidR="00191397" w:rsidRDefault="00191397"/>
    <w:p w:rsidR="00191397" w:rsidRDefault="00191397"/>
    <w:p w:rsidR="00191397" w:rsidRDefault="00191397"/>
    <w:p w:rsidR="00191397" w:rsidRDefault="00191397"/>
    <w:p w:rsidR="00191397" w:rsidRDefault="00191397"/>
    <w:tbl>
      <w:tblPr>
        <w:tblW w:w="14700" w:type="dxa"/>
        <w:tblCellMar>
          <w:left w:w="70" w:type="dxa"/>
          <w:right w:w="70" w:type="dxa"/>
        </w:tblCellMar>
        <w:tblLook w:val="0000"/>
      </w:tblPr>
      <w:tblGrid>
        <w:gridCol w:w="1527"/>
        <w:gridCol w:w="1850"/>
        <w:gridCol w:w="1474"/>
        <w:gridCol w:w="1476"/>
        <w:gridCol w:w="1466"/>
        <w:gridCol w:w="641"/>
        <w:gridCol w:w="6266"/>
      </w:tblGrid>
      <w:tr w:rsidR="00191397">
        <w:trPr>
          <w:gridAfter w:val="2"/>
          <w:wAfter w:w="6907" w:type="dxa"/>
          <w:cantSplit/>
        </w:trPr>
        <w:tc>
          <w:tcPr>
            <w:tcW w:w="1527" w:type="dxa"/>
          </w:tcPr>
          <w:p w:rsidR="00191397" w:rsidRDefault="00191397">
            <w:pPr>
              <w:rPr>
                <w:sz w:val="16"/>
              </w:rPr>
            </w:pPr>
            <w:r>
              <w:rPr>
                <w:sz w:val="16"/>
              </w:rPr>
              <w:t>Correspondant :</w:t>
            </w:r>
          </w:p>
        </w:tc>
        <w:tc>
          <w:tcPr>
            <w:tcW w:w="6266" w:type="dxa"/>
            <w:gridSpan w:val="4"/>
          </w:tcPr>
          <w:p w:rsidR="00191397" w:rsidRDefault="00191397">
            <w:pPr>
              <w:pStyle w:val="Rand"/>
            </w:pPr>
            <w:r>
              <w:t>Bénédicte VERHOEVEN</w:t>
            </w:r>
          </w:p>
        </w:tc>
      </w:tr>
      <w:tr w:rsidR="00191397">
        <w:trPr>
          <w:gridAfter w:val="2"/>
          <w:wAfter w:w="6907" w:type="dxa"/>
          <w:cantSplit/>
        </w:trPr>
        <w:tc>
          <w:tcPr>
            <w:tcW w:w="1527" w:type="dxa"/>
          </w:tcPr>
          <w:p w:rsidR="00191397" w:rsidRDefault="00191397">
            <w:pPr>
              <w:rPr>
                <w:sz w:val="16"/>
              </w:rPr>
            </w:pPr>
            <w:r>
              <w:rPr>
                <w:sz w:val="16"/>
              </w:rPr>
              <w:t>Téléphone :</w:t>
            </w:r>
          </w:p>
        </w:tc>
        <w:tc>
          <w:tcPr>
            <w:tcW w:w="6266" w:type="dxa"/>
            <w:gridSpan w:val="4"/>
          </w:tcPr>
          <w:p w:rsidR="00191397" w:rsidRDefault="00191397">
            <w:pPr>
              <w:pStyle w:val="Rand"/>
            </w:pPr>
            <w:r>
              <w:t>02/211 85 84</w:t>
            </w:r>
          </w:p>
        </w:tc>
      </w:tr>
      <w:tr w:rsidR="00191397">
        <w:trPr>
          <w:gridAfter w:val="2"/>
          <w:wAfter w:w="6907" w:type="dxa"/>
          <w:cantSplit/>
        </w:trPr>
        <w:tc>
          <w:tcPr>
            <w:tcW w:w="1527" w:type="dxa"/>
          </w:tcPr>
          <w:p w:rsidR="00191397" w:rsidRDefault="00191397">
            <w:pPr>
              <w:rPr>
                <w:sz w:val="16"/>
              </w:rPr>
            </w:pPr>
            <w:r>
              <w:rPr>
                <w:sz w:val="16"/>
              </w:rPr>
              <w:t>E-mail :</w:t>
            </w:r>
          </w:p>
        </w:tc>
        <w:tc>
          <w:tcPr>
            <w:tcW w:w="6266" w:type="dxa"/>
            <w:gridSpan w:val="4"/>
          </w:tcPr>
          <w:p w:rsidR="00191397" w:rsidRDefault="00685BAC" w:rsidP="00191397">
            <w:pPr>
              <w:pStyle w:val="Rand"/>
            </w:pPr>
            <w:hyperlink r:id="rId9" w:history="1">
              <w:r w:rsidR="00191397">
                <w:rPr>
                  <w:rStyle w:val="Lienhypertexte"/>
                </w:rPr>
                <w:t>benedicte.verhoeven@favv.be</w:t>
              </w:r>
            </w:hyperlink>
          </w:p>
        </w:tc>
      </w:tr>
      <w:tr w:rsidR="00191397">
        <w:trPr>
          <w:gridAfter w:val="2"/>
          <w:wAfter w:w="6907" w:type="dxa"/>
        </w:trPr>
        <w:tc>
          <w:tcPr>
            <w:tcW w:w="1527" w:type="dxa"/>
          </w:tcPr>
          <w:p w:rsidR="00191397" w:rsidRDefault="00191397">
            <w:pPr>
              <w:rPr>
                <w:sz w:val="16"/>
              </w:rPr>
            </w:pPr>
            <w:r>
              <w:rPr>
                <w:sz w:val="16"/>
              </w:rPr>
              <w:t>Votre lettre du</w:t>
            </w:r>
          </w:p>
        </w:tc>
        <w:tc>
          <w:tcPr>
            <w:tcW w:w="1850" w:type="dxa"/>
          </w:tcPr>
          <w:p w:rsidR="00191397" w:rsidRDefault="00191397">
            <w:pPr>
              <w:rPr>
                <w:sz w:val="16"/>
              </w:rPr>
            </w:pPr>
            <w:r>
              <w:rPr>
                <w:sz w:val="16"/>
              </w:rPr>
              <w:t>Vos références</w:t>
            </w:r>
          </w:p>
        </w:tc>
        <w:tc>
          <w:tcPr>
            <w:tcW w:w="1474" w:type="dxa"/>
          </w:tcPr>
          <w:p w:rsidR="00191397" w:rsidRDefault="00191397">
            <w:pPr>
              <w:rPr>
                <w:sz w:val="16"/>
              </w:rPr>
            </w:pPr>
            <w:r>
              <w:rPr>
                <w:sz w:val="16"/>
              </w:rPr>
              <w:t>Nos références</w:t>
            </w:r>
          </w:p>
        </w:tc>
        <w:tc>
          <w:tcPr>
            <w:tcW w:w="1476" w:type="dxa"/>
          </w:tcPr>
          <w:p w:rsidR="00191397" w:rsidRDefault="00191397">
            <w:pPr>
              <w:rPr>
                <w:sz w:val="16"/>
              </w:rPr>
            </w:pPr>
            <w:r>
              <w:rPr>
                <w:sz w:val="16"/>
              </w:rPr>
              <w:t>Annexes</w:t>
            </w:r>
          </w:p>
        </w:tc>
        <w:tc>
          <w:tcPr>
            <w:tcW w:w="1466" w:type="dxa"/>
          </w:tcPr>
          <w:p w:rsidR="00191397" w:rsidRDefault="00191397">
            <w:pPr>
              <w:rPr>
                <w:sz w:val="16"/>
              </w:rPr>
            </w:pPr>
            <w:r>
              <w:rPr>
                <w:sz w:val="16"/>
              </w:rPr>
              <w:t>Date</w:t>
            </w:r>
          </w:p>
        </w:tc>
      </w:tr>
      <w:tr w:rsidR="00191397">
        <w:trPr>
          <w:gridAfter w:val="2"/>
          <w:wAfter w:w="6907" w:type="dxa"/>
        </w:trPr>
        <w:tc>
          <w:tcPr>
            <w:tcW w:w="1527" w:type="dxa"/>
          </w:tcPr>
          <w:p w:rsidR="00191397" w:rsidRDefault="00191397">
            <w:pPr>
              <w:pStyle w:val="Rand"/>
            </w:pPr>
          </w:p>
          <w:p w:rsidR="00191397" w:rsidRDefault="00191397">
            <w:pPr>
              <w:pStyle w:val="Rand"/>
            </w:pPr>
          </w:p>
        </w:tc>
        <w:tc>
          <w:tcPr>
            <w:tcW w:w="1850" w:type="dxa"/>
          </w:tcPr>
          <w:p w:rsidR="00191397" w:rsidRDefault="00191397">
            <w:pPr>
              <w:pStyle w:val="Rand"/>
            </w:pPr>
          </w:p>
        </w:tc>
        <w:tc>
          <w:tcPr>
            <w:tcW w:w="1474" w:type="dxa"/>
          </w:tcPr>
          <w:p w:rsidR="00191397" w:rsidRDefault="00191397">
            <w:pPr>
              <w:pStyle w:val="Rand"/>
            </w:pPr>
            <w:r>
              <w:t>PCCB/S2/BHOE/</w:t>
            </w:r>
          </w:p>
        </w:tc>
        <w:tc>
          <w:tcPr>
            <w:tcW w:w="1476" w:type="dxa"/>
          </w:tcPr>
          <w:p w:rsidR="00191397" w:rsidRDefault="00191397">
            <w:pPr>
              <w:pStyle w:val="Rand"/>
            </w:pPr>
          </w:p>
        </w:tc>
        <w:tc>
          <w:tcPr>
            <w:tcW w:w="1466" w:type="dxa"/>
          </w:tcPr>
          <w:p w:rsidR="00191397" w:rsidRDefault="00191397">
            <w:pPr>
              <w:pStyle w:val="Rand"/>
            </w:pPr>
          </w:p>
        </w:tc>
      </w:tr>
      <w:tr w:rsidR="00191397">
        <w:trPr>
          <w:cantSplit/>
        </w:trPr>
        <w:tc>
          <w:tcPr>
            <w:tcW w:w="8434" w:type="dxa"/>
            <w:gridSpan w:val="6"/>
          </w:tcPr>
          <w:p w:rsidR="00191397" w:rsidRPr="004756DA" w:rsidRDefault="00191397" w:rsidP="009E69FE">
            <w:pPr>
              <w:rPr>
                <w:sz w:val="16"/>
                <w:szCs w:val="16"/>
              </w:rPr>
            </w:pPr>
            <w:r>
              <w:rPr>
                <w:sz w:val="16"/>
              </w:rPr>
              <w:t xml:space="preserve">Objet : </w:t>
            </w:r>
            <w:r w:rsidR="009E69FE">
              <w:rPr>
                <w:sz w:val="16"/>
              </w:rPr>
              <w:t>V</w:t>
            </w:r>
            <w:r>
              <w:rPr>
                <w:sz w:val="16"/>
              </w:rPr>
              <w:t>igilance concernant le petit coléoptère des ruches</w:t>
            </w:r>
          </w:p>
        </w:tc>
        <w:tc>
          <w:tcPr>
            <w:tcW w:w="6266" w:type="dxa"/>
          </w:tcPr>
          <w:p w:rsidR="00191397" w:rsidRPr="004756DA" w:rsidRDefault="00191397">
            <w:pPr>
              <w:pStyle w:val="Rand"/>
              <w:rPr>
                <w:szCs w:val="16"/>
              </w:rPr>
            </w:pPr>
          </w:p>
          <w:p w:rsidR="00191397" w:rsidRPr="004756DA" w:rsidRDefault="00191397">
            <w:pPr>
              <w:pStyle w:val="Rand"/>
              <w:rPr>
                <w:szCs w:val="16"/>
              </w:rPr>
            </w:pPr>
          </w:p>
        </w:tc>
      </w:tr>
    </w:tbl>
    <w:p w:rsidR="00191397" w:rsidRDefault="00191397"/>
    <w:p w:rsidR="00191397" w:rsidRDefault="00191397"/>
    <w:p w:rsidR="00191397" w:rsidRDefault="00191397" w:rsidP="00191397">
      <w:pPr>
        <w:pStyle w:val="Tekstbrief"/>
      </w:pPr>
      <w:r>
        <w:t xml:space="preserve">En septembre 2014, le petit coléoptère des ruches, </w:t>
      </w:r>
      <w:r>
        <w:rPr>
          <w:i/>
        </w:rPr>
        <w:t>Aethina tumida</w:t>
      </w:r>
      <w:r>
        <w:t>, a pour la première fois été détecté en Calabre, dans le Sud de l'Italie. Depuis lors, une centaine de foyers ont surgi dans la région. Des coléoptères adultes ont été découverts, tout comme des larves, ce qui indique que le coléoptère continue à se reproduire et à se propager. Une récente étude de l'EFSA (</w:t>
      </w:r>
      <w:r>
        <w:rPr>
          <w:i/>
        </w:rPr>
        <w:t>European Food Safety Authority</w:t>
      </w:r>
      <w:r>
        <w:rPr>
          <w:rStyle w:val="Marquenotebasdepage"/>
          <w:i/>
        </w:rPr>
        <w:footnoteReference w:id="1"/>
      </w:r>
      <w:r>
        <w:t xml:space="preserve">) précise que le petit coléoptère des ruches peut survivre dans tous les États membres européens et qu'une propagation rapide de ce parasite est possible lorsque des colonies d'abeilles </w:t>
      </w:r>
      <w:r w:rsidR="004550A9">
        <w:t>atteintes</w:t>
      </w:r>
      <w:r>
        <w:t xml:space="preserve"> sont déplacées. La situation en Italie n'est pas encore sous contrôle, ce qui implique que l'interdiction d'importation d'abeilles et de matériel apicole depuis le sud de l'Italie est justifiée et doit absolument être maintenue. </w:t>
      </w:r>
      <w:r w:rsidR="00153D46">
        <w:rPr>
          <w:u w:val="single"/>
        </w:rPr>
        <w:t xml:space="preserve">Cette </w:t>
      </w:r>
      <w:r>
        <w:rPr>
          <w:u w:val="single"/>
        </w:rPr>
        <w:t>interdiction d'importation d'abeilles et de matériel apicole est au moins maintenue jusqu'au printemps 2017.</w:t>
      </w:r>
    </w:p>
    <w:p w:rsidR="00191397" w:rsidRDefault="00191397" w:rsidP="00191397">
      <w:pPr>
        <w:pStyle w:val="Tekstbrief"/>
      </w:pPr>
    </w:p>
    <w:p w:rsidR="00191397" w:rsidRDefault="004550A9" w:rsidP="00191397">
      <w:pPr>
        <w:pStyle w:val="Tekstbrief"/>
      </w:pPr>
      <w:r>
        <w:rPr>
          <w:b/>
          <w:u w:val="single"/>
        </w:rPr>
        <w:t>T</w:t>
      </w:r>
      <w:r w:rsidR="00191397">
        <w:rPr>
          <w:b/>
          <w:u w:val="single"/>
        </w:rPr>
        <w:t xml:space="preserve">ous les apiculteurs </w:t>
      </w:r>
      <w:r>
        <w:rPr>
          <w:b/>
          <w:u w:val="single"/>
        </w:rPr>
        <w:t>doivent</w:t>
      </w:r>
      <w:r w:rsidR="00191397">
        <w:rPr>
          <w:b/>
          <w:u w:val="single"/>
        </w:rPr>
        <w:t xml:space="preserve"> être particulièrement attentifs lors de l'introduction d'abeilles 'étrangères' et de matériel apicole 'étranger'.</w:t>
      </w:r>
      <w:r w:rsidR="00191397">
        <w:t xml:space="preserve"> </w:t>
      </w:r>
    </w:p>
    <w:p w:rsidR="00191397" w:rsidRDefault="00191397" w:rsidP="00191397">
      <w:pPr>
        <w:pStyle w:val="Tekstbrief"/>
      </w:pPr>
    </w:p>
    <w:p w:rsidR="00191397" w:rsidRDefault="00191397" w:rsidP="00191397">
      <w:pPr>
        <w:pStyle w:val="Tekstbrief"/>
      </w:pPr>
      <w:r>
        <w:t xml:space="preserve">Le petit coléoptère des ruches est originaire d'Afrique mais colonise désormais aussi l'Amérique du Nord et l'Australie. Jusqu'à l'apparition du petit coléoptère des ruches, en Italie, en 2014, l'Europe était indemne de ce parasite. Une fois que le coléoptère s'installe dans une région, il est pratiquement impossible de l'éradiquer. Le petit coléoptère des ruches constitue de la sorte une grande menace pour nos colonies d'abeilles. </w:t>
      </w:r>
    </w:p>
    <w:p w:rsidR="00191397" w:rsidRDefault="00191397" w:rsidP="00191397">
      <w:pPr>
        <w:pStyle w:val="Tekstbrief"/>
      </w:pPr>
      <w:r>
        <w:t xml:space="preserve">Le petit coléoptère des ruches est une maladie </w:t>
      </w:r>
      <w:r w:rsidR="004550A9">
        <w:t xml:space="preserve">officielle </w:t>
      </w:r>
      <w:r>
        <w:t xml:space="preserve">des abeilles, tant en Belgique qu'en Europe. Toutes les colonies </w:t>
      </w:r>
      <w:r w:rsidR="004550A9">
        <w:t>atteintes</w:t>
      </w:r>
      <w:r>
        <w:t xml:space="preserve"> </w:t>
      </w:r>
      <w:r w:rsidR="004550A9">
        <w:t>sont</w:t>
      </w:r>
      <w:r>
        <w:t xml:space="preserve"> détruites. Si le coléoptère </w:t>
      </w:r>
      <w:r w:rsidR="004550A9">
        <w:t>appar</w:t>
      </w:r>
      <w:r>
        <w:t>a</w:t>
      </w:r>
      <w:r w:rsidR="00AA3F4D">
        <w:t>î</w:t>
      </w:r>
      <w:r>
        <w:t xml:space="preserve">t en Belgique, une indemnité de 125 euros par colonie détruite </w:t>
      </w:r>
      <w:r w:rsidR="004550A9">
        <w:t>est</w:t>
      </w:r>
      <w:r>
        <w:t xml:space="preserve"> prévue pour chaque apiculteur enregistré auprès de l'AFSCA. Autour du foyer, une zone de protection d'un rayon minimum de 20</w:t>
      </w:r>
      <w:r w:rsidR="009E69FE">
        <w:t xml:space="preserve"> </w:t>
      </w:r>
      <w:r>
        <w:t>km est constituée. Toutes les colonies présentes dans ce périmètre doivent être contrôlées. Autour de cette zone de protection, une zone de surveillance d'un rayon de 100</w:t>
      </w:r>
      <w:r w:rsidR="009E69FE">
        <w:t xml:space="preserve"> </w:t>
      </w:r>
      <w:r>
        <w:t xml:space="preserve">km est constituée. Une surveillance renforcée y est d'application. </w:t>
      </w:r>
    </w:p>
    <w:p w:rsidR="00191397" w:rsidRDefault="00191397" w:rsidP="00191397">
      <w:pPr>
        <w:pStyle w:val="Tekstbrief"/>
      </w:pPr>
      <w:r>
        <w:t xml:space="preserve">Il est d'une grande importance que le coléoptère soit rapidement détecté s'il surgit en Belgique. A cet effet, l'apiculteur et les pratiques apicoles qu'il met en œuvre revêtent un rôle crucial. Cela implique, </w:t>
      </w:r>
      <w:r w:rsidR="004550A9">
        <w:t>entre autres, que l'apiculteur réalise</w:t>
      </w:r>
      <w:r>
        <w:t xml:space="preserve"> régulièrement une inspection visuelle de ses colonies et qu'il </w:t>
      </w:r>
      <w:r w:rsidR="00AA3F4D">
        <w:t xml:space="preserve">soit </w:t>
      </w:r>
      <w:r>
        <w:t xml:space="preserve">vigilant en ce qui concerne la présence éventuelle de coléoptères suspects, qu'il </w:t>
      </w:r>
      <w:r w:rsidR="00AA3F4D">
        <w:t xml:space="preserve">tienne </w:t>
      </w:r>
      <w:r>
        <w:t xml:space="preserve">des registres de tous les déplacements de ses colonies et qu'il </w:t>
      </w:r>
      <w:r w:rsidR="00AA3F4D">
        <w:t xml:space="preserve">n'introduise </w:t>
      </w:r>
      <w:r>
        <w:t xml:space="preserve">du 'matériel étranger' qu'avec la prudence de rigueur. </w:t>
      </w:r>
    </w:p>
    <w:p w:rsidR="009E69FE" w:rsidRDefault="009E69FE" w:rsidP="00191397">
      <w:pPr>
        <w:pStyle w:val="Tekstbrief"/>
      </w:pPr>
    </w:p>
    <w:p w:rsidR="00191397" w:rsidRPr="004550A9" w:rsidRDefault="00191397" w:rsidP="00191397">
      <w:pPr>
        <w:pStyle w:val="Tekstbrief"/>
        <w:rPr>
          <w:i/>
          <w:u w:val="single"/>
        </w:rPr>
      </w:pPr>
      <w:r w:rsidRPr="004550A9">
        <w:rPr>
          <w:i/>
          <w:u w:val="single"/>
        </w:rPr>
        <w:t>Inspection visuelle</w:t>
      </w:r>
    </w:p>
    <w:p w:rsidR="00191397" w:rsidRDefault="00191397" w:rsidP="00191397">
      <w:pPr>
        <w:pStyle w:val="Tekstbrief"/>
      </w:pPr>
      <w:r>
        <w:t>Un coléoptère adulte mesure entre 5 et 7 mm de long, est de couleur foncée (brun à noir) et peut parcourir plusieurs kilomètres en volant. Les coléoptères pondent leurs œufs dans la ruche. Les larves sont de couleur blanc crème (jusqu'à 1 cm de long) et provoquent de sérieux dégâts à la colonie d'abeilles. Les larves creusent des galeries dans les rayons et détruisent le couvain. Elles se nourrissent de larves d'abeilles, de pollen et de miel. Le miel de la ruche devient inutilisable car il fermente à cause des déjections des larves du coléoptère. Les larves se chrysalident à quelque 10 à 30 cm sous terre autour de la ruche atteinte. Lorsque les larves ne trouvent pas de terrain approprié dans les environs immédiats de la ruche, elles peuvent se déplacer sur des dizaines de mètres à la recherche d'un sol plus adéquat.</w:t>
      </w:r>
    </w:p>
    <w:p w:rsidR="00191397" w:rsidRDefault="00191397" w:rsidP="00191397">
      <w:pPr>
        <w:pStyle w:val="Tekstbrief"/>
      </w:pPr>
      <w:r>
        <w:t>Toute suspicion de la présence du petit coléoptère des ruches doit immédiatement être notifiée à</w:t>
      </w:r>
      <w:r w:rsidR="00DA5BDC">
        <w:t xml:space="preserve"> </w:t>
      </w:r>
      <w:hyperlink r:id="rId10" w:history="1">
        <w:r>
          <w:rPr>
            <w:rStyle w:val="Lienhypertexte"/>
          </w:rPr>
          <w:t>l'UPC</w:t>
        </w:r>
      </w:hyperlink>
      <w:r>
        <w:t>.</w:t>
      </w:r>
    </w:p>
    <w:p w:rsidR="00191397" w:rsidRDefault="00191397" w:rsidP="00191397">
      <w:pPr>
        <w:pStyle w:val="Tekstbrief"/>
      </w:pPr>
    </w:p>
    <w:p w:rsidR="00191397" w:rsidRPr="004550A9" w:rsidRDefault="00191397" w:rsidP="00191397">
      <w:pPr>
        <w:pStyle w:val="Tekstbrief"/>
        <w:rPr>
          <w:i/>
          <w:u w:val="single"/>
        </w:rPr>
      </w:pPr>
      <w:r w:rsidRPr="004550A9">
        <w:rPr>
          <w:i/>
          <w:u w:val="single"/>
        </w:rPr>
        <w:t>Règles pour le commerce d'abeilles et de matériel apicole</w:t>
      </w:r>
    </w:p>
    <w:p w:rsidR="00191397" w:rsidRDefault="00191397" w:rsidP="00191397">
      <w:pPr>
        <w:pStyle w:val="Tekstbrief"/>
      </w:pPr>
      <w:r>
        <w:t>L'introduction de 'matériel étranger' provenant de Belgique ou de l'étranger implique toujours un risque sanitaire. Il semble que le déplacement d'abeilles et de matériel apicole entre différents ruchers favorise la propagation du petit coléoptère des ruches. Cela doit donc se faire avec la prudence de rigueur et ces déplacements doivent être limités au strict minimum. Il est important d'obtenir des garanties sur la provenance des abeilles. Lorsque des abeilles étrangères ont été introduites dans un rucher, celles-ci doivent régulièrement être contrôlées visuellement et ce, jusqu'à 4 à 8 semaines suivant l'introduction.</w:t>
      </w:r>
    </w:p>
    <w:p w:rsidR="00F31E94" w:rsidRDefault="00F31E94" w:rsidP="00191397">
      <w:pPr>
        <w:pStyle w:val="Tekstbrief"/>
      </w:pPr>
    </w:p>
    <w:p w:rsidR="00191397" w:rsidRDefault="00191397" w:rsidP="00191397">
      <w:pPr>
        <w:pStyle w:val="Tekstbrief"/>
      </w:pPr>
      <w:r>
        <w:t>En outre, il y a également des dispositions légales en matière d'importation d'abeilles de l'étranger.</w:t>
      </w:r>
    </w:p>
    <w:p w:rsidR="00191397" w:rsidRDefault="00191397" w:rsidP="00191397">
      <w:pPr>
        <w:pStyle w:val="Tekstbrief"/>
      </w:pPr>
      <w:r>
        <w:t xml:space="preserve">Les abeilles transportées au sein de l'UE doivent être accompagnées d'un certificat sanitaire garantissant que les animaux proviennent d'une zone indemne de </w:t>
      </w:r>
      <w:r>
        <w:rPr>
          <w:i/>
        </w:rPr>
        <w:t>A. tumida</w:t>
      </w:r>
      <w:r>
        <w:t xml:space="preserve"> et qu'ils ont été contrôlés visuellement quant à la présence éventuelle du coléoptère. </w:t>
      </w:r>
    </w:p>
    <w:p w:rsidR="00191397" w:rsidRDefault="00191397" w:rsidP="00191397">
      <w:pPr>
        <w:pStyle w:val="Tekstbrief"/>
      </w:pPr>
      <w:r>
        <w:t xml:space="preserve">Les abeilles importées de pays tiers (hors UE) doivent également être accompagnées d'un certificat sanitaire. De plus, l’importation est limitée aux pays et aux zones figurant sur une liste établie par la Commission européenne. Les zones où le petit coléoptère des ruches fait son apparition sont supprimées de la liste. Lorsque des reines sont importées de pays tiers, l'emballage et les ouvrières accompagnant la reine doivent immédiatement être envoyés à un laboratoire agréé pour analyse e.a. </w:t>
      </w:r>
      <w:r w:rsidR="00F31E94">
        <w:t>sur le</w:t>
      </w:r>
      <w:r>
        <w:t xml:space="preserve"> petit coléoptère des ruches. Des telles analyses ont permis d'éviter, en 2004, que le petit coléoptère des ruches ne soit introduit au Portugal depuis les États-Unis. Le commerce illégal d'abeilles et de matériel apicole augmente le risque de propagation du petit coléoptère des ruches. Étant donné que le Sud de l'Italie est l'une des plus importantes régions exportatrices d'abeilles, la probabilité est réelle que le petit coléoptère des ruches ne se propage aux autres pays européens par le biais du commerce illégal, à partir de cette région.</w:t>
      </w:r>
    </w:p>
    <w:p w:rsidR="004550A9" w:rsidRDefault="004550A9" w:rsidP="00191397">
      <w:pPr>
        <w:pStyle w:val="Tekstbrief"/>
      </w:pPr>
    </w:p>
    <w:p w:rsidR="00191397" w:rsidRDefault="00191397" w:rsidP="00191397">
      <w:pPr>
        <w:pStyle w:val="Tekstbrief"/>
      </w:pPr>
      <w:r>
        <w:t xml:space="preserve">L'AFSCA travaille en ce moment à un scénario </w:t>
      </w:r>
      <w:r w:rsidR="00AA3F4D">
        <w:t xml:space="preserve">prévoyant </w:t>
      </w:r>
      <w:r>
        <w:t xml:space="preserve">des mesures pour permettre une détection rapide du parasite et pour éradiquer le coléoptère, s'il </w:t>
      </w:r>
      <w:r w:rsidR="00AA3F4D">
        <w:t xml:space="preserve">apparaît </w:t>
      </w:r>
      <w:r>
        <w:t xml:space="preserve">en Belgique. L'AFSCA souhaite développer un réseau de plusieurs ruchers, répartis sur l'ensemble de la Belgique, des pièges étant installés dans les colonies d'abeilles afin de détecter le coléoptère aussi rapidement que possible après son arrivée éventuelle en Belgique. A cet effet, </w:t>
      </w:r>
      <w:r w:rsidR="00AA3F4D">
        <w:t xml:space="preserve">l’Agence </w:t>
      </w:r>
      <w:r>
        <w:t xml:space="preserve">travaillera en étroite collaboration avec les différentes fédérations apicoles </w:t>
      </w:r>
      <w:r w:rsidR="002A2C1E">
        <w:t>belges</w:t>
      </w:r>
      <w:r>
        <w:t>. Une attention particulière sera accordée aux endroits à risque d'introduction du coléoptère, comme les ports et aéroports internationaux.</w:t>
      </w:r>
    </w:p>
    <w:p w:rsidR="004550A9" w:rsidRDefault="004550A9" w:rsidP="00191397">
      <w:pPr>
        <w:pStyle w:val="Tekstbrief"/>
      </w:pPr>
    </w:p>
    <w:p w:rsidR="00191397" w:rsidRDefault="00191397" w:rsidP="00191397">
      <w:pPr>
        <w:pStyle w:val="Tekstbrief"/>
      </w:pPr>
      <w:r>
        <w:t xml:space="preserve">Afin de parvenir à une surveillance et une lutte efficaces, il est absolument nécessaire de disposer d'un enregistrement infaillible de tous les apiculteurs. </w:t>
      </w:r>
      <w:r w:rsidR="004550A9">
        <w:t>Il existe une obligation d’enregistrement pour c</w:t>
      </w:r>
      <w:r w:rsidR="009E69FE">
        <w:t>haque apiculteur belge</w:t>
      </w:r>
      <w:r>
        <w:t xml:space="preserve">, indépendamment du nombre de colonies qu'il possède. Le principal objectif de cette obligation d'enregistrement est de permettre une politique </w:t>
      </w:r>
      <w:r w:rsidR="009E69FE">
        <w:t xml:space="preserve">sanitaire </w:t>
      </w:r>
      <w:r w:rsidR="002523B3">
        <w:t>efficace en ce qui concerne les abeilles</w:t>
      </w:r>
      <w:r>
        <w:t>.</w:t>
      </w:r>
    </w:p>
    <w:p w:rsidR="00191397" w:rsidRDefault="00191397" w:rsidP="00191397">
      <w:pPr>
        <w:pStyle w:val="Tekstbrief"/>
      </w:pPr>
    </w:p>
    <w:p w:rsidR="00191397" w:rsidRDefault="00191397" w:rsidP="00191397">
      <w:pPr>
        <w:pStyle w:val="Tekstbrief"/>
      </w:pPr>
      <w:r>
        <w:t>Vous trouverez de plus amples informations sur le petit coléoptère des ruches, dont une fiche pratique destinée aux apiculteurs, sur le site web de l'AFSCA:</w:t>
      </w:r>
    </w:p>
    <w:p w:rsidR="00AA3F4D" w:rsidRDefault="00685BAC" w:rsidP="00191397">
      <w:pPr>
        <w:pStyle w:val="Tekstbrief"/>
      </w:pPr>
      <w:hyperlink r:id="rId11" w:anchor="aethina" w:history="1">
        <w:r w:rsidR="00AA3F4D" w:rsidRPr="00624B4C">
          <w:rPr>
            <w:rStyle w:val="Lienhypertexte"/>
          </w:rPr>
          <w:t>http://www.favv.be/apiculture/santeanimale/default.asp#aethina</w:t>
        </w:r>
      </w:hyperlink>
    </w:p>
    <w:p w:rsidR="00AA3F4D" w:rsidRDefault="00AA3F4D" w:rsidP="00191397">
      <w:pPr>
        <w:pStyle w:val="Tekstbrief"/>
      </w:pPr>
    </w:p>
    <w:p w:rsidR="002523B3" w:rsidRDefault="002523B3" w:rsidP="00191397">
      <w:pPr>
        <w:pStyle w:val="Tekstbrief"/>
      </w:pPr>
    </w:p>
    <w:p w:rsidR="00191397" w:rsidRDefault="00191397" w:rsidP="00191397">
      <w:pPr>
        <w:pStyle w:val="Tekstbrief"/>
      </w:pPr>
    </w:p>
    <w:p w:rsidR="00191397" w:rsidRPr="0021695E" w:rsidRDefault="00191397" w:rsidP="00191397">
      <w:pPr>
        <w:pStyle w:val="Tekstbrief"/>
      </w:pPr>
    </w:p>
    <w:sectPr w:rsidR="00191397" w:rsidRPr="0021695E" w:rsidSect="00191397">
      <w:footerReference w:type="even" r:id="rId12"/>
      <w:footerReference w:type="default" r:id="rId13"/>
      <w:headerReference w:type="first" r:id="rId14"/>
      <w:footerReference w:type="first" r:id="rId15"/>
      <w:pgSz w:w="11906" w:h="16838" w:code="9"/>
      <w:pgMar w:top="1418" w:right="1418" w:bottom="1134" w:left="2835" w:header="709" w:footer="56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E94" w:rsidRDefault="00F31E94">
      <w:r>
        <w:separator/>
      </w:r>
    </w:p>
  </w:endnote>
  <w:endnote w:type="continuationSeparator" w:id="0">
    <w:p w:rsidR="00F31E94" w:rsidRDefault="00F31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94" w:rsidRDefault="00685BAC">
    <w:pPr>
      <w:pStyle w:val="Pieddepage"/>
      <w:framePr w:wrap="around" w:vAnchor="text" w:hAnchor="margin" w:xAlign="right" w:y="1"/>
      <w:rPr>
        <w:rStyle w:val="Numrodepage"/>
      </w:rPr>
    </w:pPr>
    <w:r>
      <w:rPr>
        <w:rStyle w:val="Numrodepage"/>
      </w:rPr>
      <w:fldChar w:fldCharType="begin"/>
    </w:r>
    <w:r w:rsidR="00F31E94">
      <w:rPr>
        <w:rStyle w:val="Numrodepage"/>
      </w:rPr>
      <w:instrText xml:space="preserve">PAGE  </w:instrText>
    </w:r>
    <w:r>
      <w:rPr>
        <w:rStyle w:val="Numrodepage"/>
      </w:rPr>
      <w:fldChar w:fldCharType="end"/>
    </w:r>
  </w:p>
  <w:p w:rsidR="00F31E94" w:rsidRDefault="00F31E94">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94" w:rsidRDefault="00685BAC">
    <w:pPr>
      <w:pStyle w:val="Pieddepage"/>
      <w:framePr w:wrap="around" w:vAnchor="text" w:hAnchor="margin" w:xAlign="right" w:y="1"/>
      <w:rPr>
        <w:rStyle w:val="Numrodepage"/>
      </w:rPr>
    </w:pPr>
    <w:r>
      <w:rPr>
        <w:rStyle w:val="Numrodepage"/>
      </w:rPr>
      <w:fldChar w:fldCharType="begin"/>
    </w:r>
    <w:r w:rsidR="00F31E94">
      <w:rPr>
        <w:rStyle w:val="Numrodepage"/>
      </w:rPr>
      <w:instrText xml:space="preserve">PAGE  </w:instrText>
    </w:r>
    <w:r>
      <w:rPr>
        <w:rStyle w:val="Numrodepage"/>
      </w:rPr>
      <w:fldChar w:fldCharType="separate"/>
    </w:r>
    <w:r w:rsidR="00E55BDE">
      <w:rPr>
        <w:rStyle w:val="Numrodepage"/>
        <w:noProof/>
      </w:rPr>
      <w:t>2</w:t>
    </w:r>
    <w:r>
      <w:rPr>
        <w:rStyle w:val="Numrodepage"/>
      </w:rPr>
      <w:fldChar w:fldCharType="end"/>
    </w:r>
  </w:p>
  <w:p w:rsidR="00F31E94" w:rsidRDefault="00F31E94">
    <w:pPr>
      <w:pStyle w:val="Pieddepage"/>
      <w:ind w:right="360"/>
      <w:jc w:val="right"/>
      <w:rPr>
        <w:sz w:val="16"/>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94" w:rsidRDefault="00F31E94">
    <w:pPr>
      <w:pStyle w:val="Pieddepage"/>
      <w:jc w:val="right"/>
      <w:rPr>
        <w:sz w:val="16"/>
      </w:rPr>
    </w:pPr>
    <w:r>
      <w:rPr>
        <w:noProof/>
        <w:lang w:val="fr-FR" w:eastAsia="fr-FR"/>
      </w:rPr>
      <w:drawing>
        <wp:anchor distT="0" distB="0" distL="114300" distR="114300" simplePos="0" relativeHeight="251658240" behindDoc="0" locked="1" layoutInCell="1" allowOverlap="1">
          <wp:simplePos x="0" y="0"/>
          <wp:positionH relativeFrom="column">
            <wp:posOffset>4914900</wp:posOffset>
          </wp:positionH>
          <wp:positionV relativeFrom="page">
            <wp:posOffset>10160635</wp:posOffset>
          </wp:positionV>
          <wp:extent cx="383540" cy="285750"/>
          <wp:effectExtent l="19050" t="0" r="0" b="0"/>
          <wp:wrapNone/>
          <wp:docPr id="1" name="Afbeelding 4"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
                  <pic:cNvPicPr>
                    <a:picLocks noChangeAspect="1" noChangeArrowheads="1"/>
                  </pic:cNvPicPr>
                </pic:nvPicPr>
                <pic:blipFill>
                  <a:blip r:embed="rId1"/>
                  <a:srcRect/>
                  <a:stretch>
                    <a:fillRect/>
                  </a:stretch>
                </pic:blipFill>
                <pic:spPr bwMode="auto">
                  <a:xfrm>
                    <a:off x="0" y="0"/>
                    <a:ext cx="383540" cy="285750"/>
                  </a:xfrm>
                  <a:prstGeom prst="rect">
                    <a:avLst/>
                  </a:prstGeom>
                  <a:noFill/>
                  <a:ln w="9525">
                    <a:noFill/>
                    <a:miter lim="800000"/>
                    <a:headEnd/>
                    <a:tailEnd/>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E94" w:rsidRDefault="00F31E94">
      <w:r>
        <w:separator/>
      </w:r>
    </w:p>
  </w:footnote>
  <w:footnote w:type="continuationSeparator" w:id="0">
    <w:p w:rsidR="00F31E94" w:rsidRDefault="00F31E94">
      <w:r>
        <w:continuationSeparator/>
      </w:r>
    </w:p>
  </w:footnote>
  <w:footnote w:id="1">
    <w:p w:rsidR="00F31E94" w:rsidRDefault="00F31E94">
      <w:pPr>
        <w:pStyle w:val="Notedebasdepage"/>
      </w:pPr>
      <w:r>
        <w:rPr>
          <w:rStyle w:val="Marquenotebasdepage"/>
        </w:rPr>
        <w:footnoteRef/>
      </w:r>
      <w:r>
        <w:t xml:space="preserve"> </w:t>
      </w:r>
      <w:hyperlink r:id="rId1" w:history="1">
        <w:r>
          <w:rPr>
            <w:rStyle w:val="Lienhypertexte"/>
          </w:rPr>
          <w:t>http://www.efsa.europa.eu/en/efsajournal/pub/4328</w:t>
        </w:r>
      </w:hyperlink>
    </w:p>
    <w:p w:rsidR="00F31E94" w:rsidRPr="00BE7DE5" w:rsidRDefault="00F31E94">
      <w:pPr>
        <w:pStyle w:val="Notedebasdepage"/>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94" w:rsidRDefault="00F31E94">
    <w:pPr>
      <w:pStyle w:val="En-tte"/>
    </w:pPr>
    <w:r>
      <w:rPr>
        <w:noProof/>
        <w:lang w:val="fr-FR" w:eastAsia="fr-FR"/>
      </w:rPr>
      <w:drawing>
        <wp:anchor distT="0" distB="0" distL="114300" distR="114300" simplePos="0" relativeHeight="251657216" behindDoc="1" locked="1" layoutInCell="1" allowOverlap="1">
          <wp:simplePos x="0" y="0"/>
          <wp:positionH relativeFrom="page">
            <wp:posOffset>1000125</wp:posOffset>
          </wp:positionH>
          <wp:positionV relativeFrom="page">
            <wp:posOffset>327660</wp:posOffset>
          </wp:positionV>
          <wp:extent cx="979805" cy="979805"/>
          <wp:effectExtent l="19050" t="0" r="0" b="0"/>
          <wp:wrapNone/>
          <wp:docPr id="2" name="Afbeelding 3" descr="LOGO PANTONE REFLEX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 PANTONE REFLEXkopie"/>
                  <pic:cNvPicPr>
                    <a:picLocks noChangeAspect="1" noChangeArrowheads="1"/>
                  </pic:cNvPicPr>
                </pic:nvPicPr>
                <pic:blipFill>
                  <a:blip r:embed="rId1"/>
                  <a:srcRect/>
                  <a:stretch>
                    <a:fillRect/>
                  </a:stretch>
                </pic:blipFill>
                <pic:spPr bwMode="auto">
                  <a:xfrm>
                    <a:off x="0" y="0"/>
                    <a:ext cx="979805" cy="97980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rsids>
    <w:rsidRoot w:val="001D632C"/>
    <w:rsid w:val="00087FC0"/>
    <w:rsid w:val="00153D46"/>
    <w:rsid w:val="00191397"/>
    <w:rsid w:val="001D632C"/>
    <w:rsid w:val="002523B3"/>
    <w:rsid w:val="002A2C1E"/>
    <w:rsid w:val="002C7383"/>
    <w:rsid w:val="004550A9"/>
    <w:rsid w:val="00491406"/>
    <w:rsid w:val="00685BAC"/>
    <w:rsid w:val="007349E0"/>
    <w:rsid w:val="0091403B"/>
    <w:rsid w:val="00933347"/>
    <w:rsid w:val="009E69FE"/>
    <w:rsid w:val="009F3B93"/>
    <w:rsid w:val="00AA3F4D"/>
    <w:rsid w:val="00B3450C"/>
    <w:rsid w:val="00C3730C"/>
    <w:rsid w:val="00CE1622"/>
    <w:rsid w:val="00DA5BDC"/>
    <w:rsid w:val="00E55BDE"/>
    <w:rsid w:val="00E63BE3"/>
    <w:rsid w:val="00F31E94"/>
  </w:rsids>
  <m:mathPr>
    <m:mathFont m:val="Impact"/>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DA"/>
    <w:rPr>
      <w:rFonts w:ascii="Arial" w:hAnsi="Arial"/>
      <w:szCs w:val="24"/>
      <w:lang w:val="fr-BE" w:eastAsia="fr-B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semiHidden/>
    <w:rsid w:val="00241EDA"/>
    <w:pPr>
      <w:tabs>
        <w:tab w:val="center" w:pos="4536"/>
        <w:tab w:val="right" w:pos="9072"/>
      </w:tabs>
    </w:pPr>
  </w:style>
  <w:style w:type="paragraph" w:styleId="Pieddepage">
    <w:name w:val="footer"/>
    <w:basedOn w:val="Normal"/>
    <w:semiHidden/>
    <w:rsid w:val="00241EDA"/>
    <w:pPr>
      <w:tabs>
        <w:tab w:val="center" w:pos="4536"/>
        <w:tab w:val="right" w:pos="9072"/>
      </w:tabs>
    </w:pPr>
  </w:style>
  <w:style w:type="character" w:styleId="Numrodepage">
    <w:name w:val="page number"/>
    <w:basedOn w:val="Policepardfaut"/>
    <w:semiHidden/>
    <w:rsid w:val="00241EDA"/>
  </w:style>
  <w:style w:type="character" w:styleId="Lienhypertexte">
    <w:name w:val="Hyperlink"/>
    <w:basedOn w:val="Policepardfaut"/>
    <w:semiHidden/>
    <w:rsid w:val="00241EDA"/>
    <w:rPr>
      <w:color w:val="0000FF"/>
      <w:u w:val="single"/>
      <w:lang w:val="fr-BE" w:eastAsia="fr-BE"/>
    </w:rPr>
  </w:style>
  <w:style w:type="paragraph" w:customStyle="1" w:styleId="Tekstbrief">
    <w:name w:val="Tekst brief"/>
    <w:basedOn w:val="Normal"/>
    <w:rsid w:val="00241EDA"/>
    <w:pPr>
      <w:spacing w:line="280" w:lineRule="exact"/>
    </w:pPr>
  </w:style>
  <w:style w:type="paragraph" w:customStyle="1" w:styleId="Rand">
    <w:name w:val="Rand"/>
    <w:basedOn w:val="Normal"/>
    <w:rsid w:val="00241EDA"/>
    <w:rPr>
      <w:sz w:val="16"/>
    </w:rPr>
  </w:style>
  <w:style w:type="paragraph" w:styleId="Notedebasdepage">
    <w:name w:val="footnote text"/>
    <w:basedOn w:val="Normal"/>
    <w:link w:val="NotedebasdepageCar"/>
    <w:uiPriority w:val="99"/>
    <w:semiHidden/>
    <w:unhideWhenUsed/>
    <w:rsid w:val="0021695E"/>
    <w:rPr>
      <w:szCs w:val="20"/>
    </w:rPr>
  </w:style>
  <w:style w:type="character" w:customStyle="1" w:styleId="NotedebasdepageCar">
    <w:name w:val="Note de bas de page Car"/>
    <w:basedOn w:val="Policepardfaut"/>
    <w:link w:val="Notedebasdepage"/>
    <w:uiPriority w:val="99"/>
    <w:semiHidden/>
    <w:rsid w:val="0021695E"/>
    <w:rPr>
      <w:rFonts w:ascii="Arial" w:hAnsi="Arial"/>
      <w:lang w:val="fr-BE" w:eastAsia="fr-BE"/>
    </w:rPr>
  </w:style>
  <w:style w:type="character" w:styleId="Marquenotebasdepage">
    <w:name w:val="footnote reference"/>
    <w:basedOn w:val="Policepardfaut"/>
    <w:uiPriority w:val="99"/>
    <w:semiHidden/>
    <w:unhideWhenUsed/>
    <w:rsid w:val="0021695E"/>
    <w:rPr>
      <w:vertAlign w:val="superscript"/>
      <w:lang w:val="fr-BE" w:eastAsia="fr-BE"/>
    </w:rPr>
  </w:style>
  <w:style w:type="paragraph" w:styleId="Textedebulles">
    <w:name w:val="Balloon Text"/>
    <w:basedOn w:val="Normal"/>
    <w:link w:val="TextedebullesCar"/>
    <w:uiPriority w:val="99"/>
    <w:semiHidden/>
    <w:unhideWhenUsed/>
    <w:rsid w:val="000F5C33"/>
    <w:rPr>
      <w:rFonts w:ascii="Tahoma" w:hAnsi="Tahoma" w:cs="Tahoma"/>
      <w:sz w:val="16"/>
      <w:szCs w:val="16"/>
    </w:rPr>
  </w:style>
  <w:style w:type="character" w:customStyle="1" w:styleId="TextedebullesCar">
    <w:name w:val="Texte de bulles Car"/>
    <w:basedOn w:val="Policepardfaut"/>
    <w:link w:val="Textedebulles"/>
    <w:uiPriority w:val="99"/>
    <w:semiHidden/>
    <w:rsid w:val="000F5C33"/>
    <w:rPr>
      <w:rFonts w:ascii="Tahoma" w:hAnsi="Tahoma" w:cs="Tahoma"/>
      <w:sz w:val="16"/>
      <w:szCs w:val="16"/>
      <w:lang w:val="fr-BE" w:eastAsia="fr-BE"/>
    </w:rPr>
  </w:style>
  <w:style w:type="character" w:styleId="Marquedannotation">
    <w:name w:val="annotation reference"/>
    <w:basedOn w:val="Policepardfaut"/>
    <w:uiPriority w:val="99"/>
    <w:semiHidden/>
    <w:unhideWhenUsed/>
    <w:rsid w:val="009E69FE"/>
    <w:rPr>
      <w:sz w:val="16"/>
      <w:szCs w:val="16"/>
    </w:rPr>
  </w:style>
  <w:style w:type="paragraph" w:styleId="Commentaire">
    <w:name w:val="annotation text"/>
    <w:basedOn w:val="Normal"/>
    <w:link w:val="CommentaireCar"/>
    <w:uiPriority w:val="99"/>
    <w:semiHidden/>
    <w:unhideWhenUsed/>
    <w:rsid w:val="009E69FE"/>
    <w:rPr>
      <w:szCs w:val="20"/>
    </w:rPr>
  </w:style>
  <w:style w:type="character" w:customStyle="1" w:styleId="CommentaireCar">
    <w:name w:val="Commentaire Car"/>
    <w:basedOn w:val="Policepardfaut"/>
    <w:link w:val="Commentaire"/>
    <w:uiPriority w:val="99"/>
    <w:semiHidden/>
    <w:rsid w:val="009E69FE"/>
    <w:rPr>
      <w:rFonts w:ascii="Arial" w:hAnsi="Arial"/>
      <w:lang w:val="fr-BE" w:eastAsia="fr-BE"/>
    </w:rPr>
  </w:style>
  <w:style w:type="paragraph" w:styleId="Objetducommentaire">
    <w:name w:val="annotation subject"/>
    <w:basedOn w:val="Commentaire"/>
    <w:next w:val="Commentaire"/>
    <w:link w:val="ObjetducommentaireCar"/>
    <w:uiPriority w:val="99"/>
    <w:semiHidden/>
    <w:unhideWhenUsed/>
    <w:rsid w:val="009E69FE"/>
    <w:rPr>
      <w:b/>
      <w:bCs/>
    </w:rPr>
  </w:style>
  <w:style w:type="character" w:customStyle="1" w:styleId="ObjetducommentaireCar">
    <w:name w:val="Objet du commentaire Car"/>
    <w:basedOn w:val="CommentaireCar"/>
    <w:link w:val="Objetducommentaire"/>
    <w:uiPriority w:val="99"/>
    <w:semiHidden/>
    <w:rsid w:val="009E69FE"/>
    <w:rPr>
      <w:b/>
      <w:bCs/>
    </w:rPr>
  </w:style>
  <w:style w:type="character" w:styleId="Lienhypertextesuivi">
    <w:name w:val="FollowedHyperlink"/>
    <w:basedOn w:val="Policepardfaut"/>
    <w:uiPriority w:val="99"/>
    <w:semiHidden/>
    <w:unhideWhenUsed/>
    <w:rsid w:val="00AA3F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vv.be/apiculture/santeanimale/default.asp"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fsca.be" TargetMode="External"/><Relationship Id="rId8" Type="http://schemas.openxmlformats.org/officeDocument/2006/relationships/hyperlink" Target="mailto:S2.pccb@favv.be" TargetMode="External"/><Relationship Id="rId9" Type="http://schemas.openxmlformats.org/officeDocument/2006/relationships/hyperlink" Target="mailto:Benedicte.Verhoeven@favv.be" TargetMode="External"/><Relationship Id="rId10" Type="http://schemas.openxmlformats.org/officeDocument/2006/relationships/hyperlink" Target="http://www.favv-afsca.fgov.be/upc/"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efsa.europa.eu/en/efsajournal/pub/43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11C45-1AA5-2E42-8E1D-9B674A5D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1069</Words>
  <Characters>6204</Characters>
  <Application>Microsoft Macintosh Word</Application>
  <DocSecurity>0</DocSecurity>
  <Lines>167</Lines>
  <Paragraphs>44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7487</CharactersWithSpaces>
  <SharedDoc>false</SharedDoc>
  <HLinks>
    <vt:vector size="30" baseType="variant">
      <vt:variant>
        <vt:i4>4063328</vt:i4>
      </vt:variant>
      <vt:variant>
        <vt:i4>3</vt:i4>
      </vt:variant>
      <vt:variant>
        <vt:i4>0</vt:i4>
      </vt:variant>
      <vt:variant>
        <vt:i4>5</vt:i4>
      </vt:variant>
      <vt:variant>
        <vt:lpwstr>http://www.favv-afsca.fgov.be/upc/</vt:lpwstr>
      </vt:variant>
      <vt:variant>
        <vt:lpwstr/>
      </vt:variant>
      <vt:variant>
        <vt:i4>2359361</vt:i4>
      </vt:variant>
      <vt:variant>
        <vt:i4>0</vt:i4>
      </vt:variant>
      <vt:variant>
        <vt:i4>0</vt:i4>
      </vt:variant>
      <vt:variant>
        <vt:i4>5</vt:i4>
      </vt:variant>
      <vt:variant>
        <vt:lpwstr>mailto:Benedicte.Verhoeven@favv.be</vt:lpwstr>
      </vt:variant>
      <vt:variant>
        <vt:lpwstr/>
      </vt:variant>
      <vt:variant>
        <vt:i4>5439516</vt:i4>
      </vt:variant>
      <vt:variant>
        <vt:i4>0</vt:i4>
      </vt:variant>
      <vt:variant>
        <vt:i4>0</vt:i4>
      </vt:variant>
      <vt:variant>
        <vt:i4>5</vt:i4>
      </vt:variant>
      <vt:variant>
        <vt:lpwstr>http://www.efsa.europa.eu/en/efsajournal/pub/4328</vt:lpwstr>
      </vt:variant>
      <vt:variant>
        <vt:lpwstr/>
      </vt:variant>
      <vt:variant>
        <vt:i4>6619230</vt:i4>
      </vt:variant>
      <vt:variant>
        <vt:i4>3</vt:i4>
      </vt:variant>
      <vt:variant>
        <vt:i4>0</vt:i4>
      </vt:variant>
      <vt:variant>
        <vt:i4>5</vt:i4>
      </vt:variant>
      <vt:variant>
        <vt:lpwstr>mailto:S2.pccb@favv.be</vt:lpwstr>
      </vt:variant>
      <vt:variant>
        <vt:lpwstr/>
      </vt:variant>
      <vt:variant>
        <vt:i4>1376286</vt:i4>
      </vt:variant>
      <vt:variant>
        <vt:i4>0</vt:i4>
      </vt:variant>
      <vt:variant>
        <vt:i4>0</vt:i4>
      </vt:variant>
      <vt:variant>
        <vt:i4>5</vt:i4>
      </vt:variant>
      <vt:variant>
        <vt:lpwstr>http://www.afsca.be/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Agnès FAYET</cp:lastModifiedBy>
  <cp:revision>2</cp:revision>
  <cp:lastPrinted>2016-01-20T15:54:00Z</cp:lastPrinted>
  <dcterms:created xsi:type="dcterms:W3CDTF">2016-01-31T15:18:00Z</dcterms:created>
  <dcterms:modified xsi:type="dcterms:W3CDTF">2016-01-31T15:18:00Z</dcterms:modified>
</cp:coreProperties>
</file>